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F05" w:rsidRPr="00802566" w:rsidRDefault="00D37F05" w:rsidP="006E7360">
      <w:pPr>
        <w:jc w:val="center"/>
        <w:rPr>
          <w:b/>
        </w:rPr>
      </w:pPr>
      <w:r w:rsidRPr="00802566">
        <w:rPr>
          <w:b/>
        </w:rPr>
        <w:t xml:space="preserve">Supplement to </w:t>
      </w:r>
    </w:p>
    <w:p w:rsidR="00876DA3" w:rsidRDefault="009313B1" w:rsidP="00883AFB">
      <w:pPr>
        <w:jc w:val="center"/>
      </w:pPr>
      <w:r>
        <w:t xml:space="preserve">Impact of </w:t>
      </w:r>
      <w:r w:rsidR="000F4CC2">
        <w:t>US</w:t>
      </w:r>
      <w:r w:rsidR="00B52F28">
        <w:t xml:space="preserve"> </w:t>
      </w:r>
      <w:r w:rsidR="005A3883">
        <w:t>F</w:t>
      </w:r>
      <w:r w:rsidR="00B52F28">
        <w:t xml:space="preserve">ood and </w:t>
      </w:r>
      <w:r w:rsidR="005A3883">
        <w:t>D</w:t>
      </w:r>
      <w:r w:rsidR="00B52F28">
        <w:t xml:space="preserve">rug </w:t>
      </w:r>
      <w:r w:rsidR="005A3883">
        <w:t>A</w:t>
      </w:r>
      <w:r w:rsidR="00B52F28">
        <w:t>dministration</w:t>
      </w:r>
      <w:r w:rsidR="009213A7">
        <w:t xml:space="preserve"> registration of</w:t>
      </w:r>
      <w:r w:rsidR="00B52F28">
        <w:t xml:space="preserve"> </w:t>
      </w:r>
      <w:r w:rsidR="006E7360">
        <w:t xml:space="preserve">antiretroviral </w:t>
      </w:r>
      <w:r w:rsidR="005A3883">
        <w:t>drugs</w:t>
      </w:r>
      <w:r w:rsidRPr="009313B1">
        <w:t xml:space="preserve"> </w:t>
      </w:r>
      <w:r>
        <w:t xml:space="preserve">on global </w:t>
      </w:r>
      <w:r w:rsidR="009213A7">
        <w:t>access to HIV treatment</w:t>
      </w:r>
    </w:p>
    <w:sdt>
      <w:sdtPr>
        <w:rPr>
          <w:rFonts w:ascii="Times New Roman" w:eastAsiaTheme="minorHAnsi" w:hAnsi="Times New Roman" w:cstheme="minorBidi"/>
          <w:b w:val="0"/>
          <w:bCs w:val="0"/>
          <w:color w:val="auto"/>
          <w:sz w:val="24"/>
          <w:szCs w:val="22"/>
          <w:lang w:eastAsia="en-US"/>
        </w:rPr>
        <w:id w:val="-308633702"/>
        <w:docPartObj>
          <w:docPartGallery w:val="Table of Contents"/>
          <w:docPartUnique/>
        </w:docPartObj>
      </w:sdtPr>
      <w:sdtEndPr>
        <w:rPr>
          <w:noProof/>
        </w:rPr>
      </w:sdtEndPr>
      <w:sdtContent>
        <w:p w:rsidR="00281CF3" w:rsidRDefault="00281CF3">
          <w:pPr>
            <w:pStyle w:val="TOCHeading"/>
          </w:pPr>
          <w:r>
            <w:t>Contents</w:t>
          </w:r>
        </w:p>
        <w:p w:rsidR="0016403A" w:rsidRDefault="00281CF3">
          <w:pPr>
            <w:pStyle w:val="TOC1"/>
            <w:tabs>
              <w:tab w:val="left" w:pos="48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13718880" w:history="1">
            <w:r w:rsidR="0016403A" w:rsidRPr="0058201C">
              <w:rPr>
                <w:rStyle w:val="Hyperlink"/>
                <w:noProof/>
              </w:rPr>
              <w:t>I.</w:t>
            </w:r>
            <w:r w:rsidR="0016403A">
              <w:rPr>
                <w:rFonts w:asciiTheme="minorHAnsi" w:eastAsiaTheme="minorEastAsia" w:hAnsiTheme="minorHAnsi"/>
                <w:noProof/>
                <w:sz w:val="22"/>
              </w:rPr>
              <w:tab/>
            </w:r>
            <w:r w:rsidR="0016403A" w:rsidRPr="0058201C">
              <w:rPr>
                <w:rStyle w:val="Hyperlink"/>
                <w:noProof/>
              </w:rPr>
              <w:t>Data extraction, quality checks and standardization</w:t>
            </w:r>
            <w:r w:rsidR="0016403A">
              <w:rPr>
                <w:noProof/>
                <w:webHidden/>
              </w:rPr>
              <w:tab/>
            </w:r>
            <w:r w:rsidR="0016403A">
              <w:rPr>
                <w:noProof/>
                <w:webHidden/>
              </w:rPr>
              <w:fldChar w:fldCharType="begin"/>
            </w:r>
            <w:r w:rsidR="0016403A">
              <w:rPr>
                <w:noProof/>
                <w:webHidden/>
              </w:rPr>
              <w:instrText xml:space="preserve"> PAGEREF _Toc513718880 \h </w:instrText>
            </w:r>
            <w:r w:rsidR="0016403A">
              <w:rPr>
                <w:noProof/>
                <w:webHidden/>
              </w:rPr>
            </w:r>
            <w:r w:rsidR="0016403A">
              <w:rPr>
                <w:noProof/>
                <w:webHidden/>
              </w:rPr>
              <w:fldChar w:fldCharType="separate"/>
            </w:r>
            <w:r w:rsidR="0016403A">
              <w:rPr>
                <w:noProof/>
                <w:webHidden/>
              </w:rPr>
              <w:t>3</w:t>
            </w:r>
            <w:r w:rsidR="0016403A">
              <w:rPr>
                <w:noProof/>
                <w:webHidden/>
              </w:rPr>
              <w:fldChar w:fldCharType="end"/>
            </w:r>
          </w:hyperlink>
        </w:p>
        <w:p w:rsidR="0016403A" w:rsidRDefault="0016403A">
          <w:pPr>
            <w:pStyle w:val="TOC3"/>
            <w:tabs>
              <w:tab w:val="left" w:pos="1100"/>
              <w:tab w:val="right" w:leader="dot" w:pos="9350"/>
            </w:tabs>
            <w:rPr>
              <w:rFonts w:asciiTheme="minorHAnsi" w:eastAsiaTheme="minorEastAsia" w:hAnsiTheme="minorHAnsi"/>
              <w:noProof/>
              <w:sz w:val="22"/>
            </w:rPr>
          </w:pPr>
          <w:hyperlink w:anchor="_Toc513718881" w:history="1">
            <w:r w:rsidRPr="0058201C">
              <w:rPr>
                <w:rStyle w:val="Hyperlink"/>
                <w:noProof/>
              </w:rPr>
              <w:t>1)</w:t>
            </w:r>
            <w:r>
              <w:rPr>
                <w:rFonts w:asciiTheme="minorHAnsi" w:eastAsiaTheme="minorEastAsia" w:hAnsiTheme="minorHAnsi"/>
                <w:noProof/>
                <w:sz w:val="22"/>
              </w:rPr>
              <w:tab/>
            </w:r>
            <w:r w:rsidRPr="0058201C">
              <w:rPr>
                <w:rStyle w:val="Hyperlink"/>
                <w:noProof/>
              </w:rPr>
              <w:t>Data extraction and quality check</w:t>
            </w:r>
            <w:r>
              <w:rPr>
                <w:noProof/>
                <w:webHidden/>
              </w:rPr>
              <w:tab/>
            </w:r>
            <w:r>
              <w:rPr>
                <w:noProof/>
                <w:webHidden/>
              </w:rPr>
              <w:fldChar w:fldCharType="begin"/>
            </w:r>
            <w:r>
              <w:rPr>
                <w:noProof/>
                <w:webHidden/>
              </w:rPr>
              <w:instrText xml:space="preserve"> PAGEREF _Toc513718881 \h </w:instrText>
            </w:r>
            <w:r>
              <w:rPr>
                <w:noProof/>
                <w:webHidden/>
              </w:rPr>
            </w:r>
            <w:r>
              <w:rPr>
                <w:noProof/>
                <w:webHidden/>
              </w:rPr>
              <w:fldChar w:fldCharType="separate"/>
            </w:r>
            <w:r>
              <w:rPr>
                <w:noProof/>
                <w:webHidden/>
              </w:rPr>
              <w:t>3</w:t>
            </w:r>
            <w:r>
              <w:rPr>
                <w:noProof/>
                <w:webHidden/>
              </w:rPr>
              <w:fldChar w:fldCharType="end"/>
            </w:r>
          </w:hyperlink>
        </w:p>
        <w:p w:rsidR="0016403A" w:rsidRDefault="0016403A">
          <w:pPr>
            <w:pStyle w:val="TOC3"/>
            <w:tabs>
              <w:tab w:val="left" w:pos="1100"/>
              <w:tab w:val="right" w:leader="dot" w:pos="9350"/>
            </w:tabs>
            <w:rPr>
              <w:rFonts w:asciiTheme="minorHAnsi" w:eastAsiaTheme="minorEastAsia" w:hAnsiTheme="minorHAnsi"/>
              <w:noProof/>
              <w:sz w:val="22"/>
            </w:rPr>
          </w:pPr>
          <w:hyperlink w:anchor="_Toc513718882" w:history="1">
            <w:r w:rsidRPr="0058201C">
              <w:rPr>
                <w:rStyle w:val="Hyperlink"/>
                <w:noProof/>
              </w:rPr>
              <w:t>2)</w:t>
            </w:r>
            <w:r>
              <w:rPr>
                <w:rFonts w:asciiTheme="minorHAnsi" w:eastAsiaTheme="minorEastAsia" w:hAnsiTheme="minorHAnsi"/>
                <w:noProof/>
                <w:sz w:val="22"/>
              </w:rPr>
              <w:tab/>
            </w:r>
            <w:r w:rsidRPr="0058201C">
              <w:rPr>
                <w:rStyle w:val="Hyperlink"/>
                <w:noProof/>
              </w:rPr>
              <w:t>Standardization of data sources</w:t>
            </w:r>
            <w:r>
              <w:rPr>
                <w:noProof/>
                <w:webHidden/>
              </w:rPr>
              <w:tab/>
            </w:r>
            <w:r>
              <w:rPr>
                <w:noProof/>
                <w:webHidden/>
              </w:rPr>
              <w:fldChar w:fldCharType="begin"/>
            </w:r>
            <w:r>
              <w:rPr>
                <w:noProof/>
                <w:webHidden/>
              </w:rPr>
              <w:instrText xml:space="preserve"> PAGEREF _Toc513718882 \h </w:instrText>
            </w:r>
            <w:r>
              <w:rPr>
                <w:noProof/>
                <w:webHidden/>
              </w:rPr>
            </w:r>
            <w:r>
              <w:rPr>
                <w:noProof/>
                <w:webHidden/>
              </w:rPr>
              <w:fldChar w:fldCharType="separate"/>
            </w:r>
            <w:r>
              <w:rPr>
                <w:noProof/>
                <w:webHidden/>
              </w:rPr>
              <w:t>3</w:t>
            </w:r>
            <w:r>
              <w:rPr>
                <w:noProof/>
                <w:webHidden/>
              </w:rPr>
              <w:fldChar w:fldCharType="end"/>
            </w:r>
          </w:hyperlink>
        </w:p>
        <w:p w:rsidR="0016403A" w:rsidRDefault="0016403A">
          <w:pPr>
            <w:pStyle w:val="TOC1"/>
            <w:tabs>
              <w:tab w:val="left" w:pos="480"/>
              <w:tab w:val="right" w:leader="dot" w:pos="9350"/>
            </w:tabs>
            <w:rPr>
              <w:rFonts w:asciiTheme="minorHAnsi" w:eastAsiaTheme="minorEastAsia" w:hAnsiTheme="minorHAnsi"/>
              <w:noProof/>
              <w:sz w:val="22"/>
            </w:rPr>
          </w:pPr>
          <w:hyperlink w:anchor="_Toc513718883" w:history="1">
            <w:r w:rsidRPr="0058201C">
              <w:rPr>
                <w:rStyle w:val="Hyperlink"/>
                <w:noProof/>
              </w:rPr>
              <w:t>II.</w:t>
            </w:r>
            <w:r>
              <w:rPr>
                <w:rFonts w:asciiTheme="minorHAnsi" w:eastAsiaTheme="minorEastAsia" w:hAnsiTheme="minorHAnsi"/>
                <w:noProof/>
                <w:sz w:val="22"/>
              </w:rPr>
              <w:tab/>
            </w:r>
            <w:r w:rsidRPr="0058201C">
              <w:rPr>
                <w:rStyle w:val="Hyperlink"/>
                <w:noProof/>
              </w:rPr>
              <w:t>Method Details</w:t>
            </w:r>
            <w:r>
              <w:rPr>
                <w:noProof/>
                <w:webHidden/>
              </w:rPr>
              <w:tab/>
            </w:r>
            <w:r>
              <w:rPr>
                <w:noProof/>
                <w:webHidden/>
              </w:rPr>
              <w:fldChar w:fldCharType="begin"/>
            </w:r>
            <w:r>
              <w:rPr>
                <w:noProof/>
                <w:webHidden/>
              </w:rPr>
              <w:instrText xml:space="preserve"> PAGEREF _Toc513718883 \h </w:instrText>
            </w:r>
            <w:r>
              <w:rPr>
                <w:noProof/>
                <w:webHidden/>
              </w:rPr>
            </w:r>
            <w:r>
              <w:rPr>
                <w:noProof/>
                <w:webHidden/>
              </w:rPr>
              <w:fldChar w:fldCharType="separate"/>
            </w:r>
            <w:r>
              <w:rPr>
                <w:noProof/>
                <w:webHidden/>
              </w:rPr>
              <w:t>4</w:t>
            </w:r>
            <w:r>
              <w:rPr>
                <w:noProof/>
                <w:webHidden/>
              </w:rPr>
              <w:fldChar w:fldCharType="end"/>
            </w:r>
          </w:hyperlink>
        </w:p>
        <w:p w:rsidR="0016403A" w:rsidRDefault="0016403A">
          <w:pPr>
            <w:pStyle w:val="TOC3"/>
            <w:tabs>
              <w:tab w:val="left" w:pos="1100"/>
              <w:tab w:val="right" w:leader="dot" w:pos="9350"/>
            </w:tabs>
            <w:rPr>
              <w:rFonts w:asciiTheme="minorHAnsi" w:eastAsiaTheme="minorEastAsia" w:hAnsiTheme="minorHAnsi"/>
              <w:noProof/>
              <w:sz w:val="22"/>
            </w:rPr>
          </w:pPr>
          <w:hyperlink w:anchor="_Toc513718884" w:history="1">
            <w:r w:rsidRPr="0058201C">
              <w:rPr>
                <w:rStyle w:val="Hyperlink"/>
                <w:noProof/>
              </w:rPr>
              <w:t>1)</w:t>
            </w:r>
            <w:r>
              <w:rPr>
                <w:rFonts w:asciiTheme="minorHAnsi" w:eastAsiaTheme="minorEastAsia" w:hAnsiTheme="minorHAnsi"/>
                <w:noProof/>
                <w:sz w:val="22"/>
              </w:rPr>
              <w:tab/>
            </w:r>
            <w:r w:rsidRPr="0058201C">
              <w:rPr>
                <w:rStyle w:val="Hyperlink"/>
                <w:noProof/>
              </w:rPr>
              <w:t>Uptake analysis</w:t>
            </w:r>
            <w:r>
              <w:rPr>
                <w:noProof/>
                <w:webHidden/>
              </w:rPr>
              <w:tab/>
            </w:r>
            <w:r>
              <w:rPr>
                <w:noProof/>
                <w:webHidden/>
              </w:rPr>
              <w:fldChar w:fldCharType="begin"/>
            </w:r>
            <w:r>
              <w:rPr>
                <w:noProof/>
                <w:webHidden/>
              </w:rPr>
              <w:instrText xml:space="preserve"> PAGEREF _Toc513718884 \h </w:instrText>
            </w:r>
            <w:r>
              <w:rPr>
                <w:noProof/>
                <w:webHidden/>
              </w:rPr>
            </w:r>
            <w:r>
              <w:rPr>
                <w:noProof/>
                <w:webHidden/>
              </w:rPr>
              <w:fldChar w:fldCharType="separate"/>
            </w:r>
            <w:r>
              <w:rPr>
                <w:noProof/>
                <w:webHidden/>
              </w:rPr>
              <w:t>4</w:t>
            </w:r>
            <w:r>
              <w:rPr>
                <w:noProof/>
                <w:webHidden/>
              </w:rPr>
              <w:fldChar w:fldCharType="end"/>
            </w:r>
          </w:hyperlink>
        </w:p>
        <w:p w:rsidR="0016403A" w:rsidRDefault="0016403A">
          <w:pPr>
            <w:pStyle w:val="TOC3"/>
            <w:tabs>
              <w:tab w:val="left" w:pos="1100"/>
              <w:tab w:val="right" w:leader="dot" w:pos="9350"/>
            </w:tabs>
            <w:rPr>
              <w:rFonts w:asciiTheme="minorHAnsi" w:eastAsiaTheme="minorEastAsia" w:hAnsiTheme="minorHAnsi"/>
              <w:noProof/>
              <w:sz w:val="22"/>
            </w:rPr>
          </w:pPr>
          <w:hyperlink w:anchor="_Toc513718885" w:history="1">
            <w:r w:rsidRPr="0058201C">
              <w:rPr>
                <w:rStyle w:val="Hyperlink"/>
                <w:noProof/>
              </w:rPr>
              <w:t>2)</w:t>
            </w:r>
            <w:r>
              <w:rPr>
                <w:rFonts w:asciiTheme="minorHAnsi" w:eastAsiaTheme="minorEastAsia" w:hAnsiTheme="minorHAnsi"/>
                <w:noProof/>
                <w:sz w:val="22"/>
              </w:rPr>
              <w:tab/>
            </w:r>
            <w:r w:rsidRPr="0058201C">
              <w:rPr>
                <w:rStyle w:val="Hyperlink"/>
                <w:noProof/>
              </w:rPr>
              <w:t>Temporal analysis</w:t>
            </w:r>
            <w:r>
              <w:rPr>
                <w:noProof/>
                <w:webHidden/>
              </w:rPr>
              <w:tab/>
            </w:r>
            <w:r>
              <w:rPr>
                <w:noProof/>
                <w:webHidden/>
              </w:rPr>
              <w:fldChar w:fldCharType="begin"/>
            </w:r>
            <w:r>
              <w:rPr>
                <w:noProof/>
                <w:webHidden/>
              </w:rPr>
              <w:instrText xml:space="preserve"> PAGEREF _Toc513718885 \h </w:instrText>
            </w:r>
            <w:r>
              <w:rPr>
                <w:noProof/>
                <w:webHidden/>
              </w:rPr>
            </w:r>
            <w:r>
              <w:rPr>
                <w:noProof/>
                <w:webHidden/>
              </w:rPr>
              <w:fldChar w:fldCharType="separate"/>
            </w:r>
            <w:r>
              <w:rPr>
                <w:noProof/>
                <w:webHidden/>
              </w:rPr>
              <w:t>5</w:t>
            </w:r>
            <w:r>
              <w:rPr>
                <w:noProof/>
                <w:webHidden/>
              </w:rPr>
              <w:fldChar w:fldCharType="end"/>
            </w:r>
          </w:hyperlink>
        </w:p>
        <w:p w:rsidR="0016403A" w:rsidRDefault="0016403A">
          <w:pPr>
            <w:pStyle w:val="TOC3"/>
            <w:tabs>
              <w:tab w:val="left" w:pos="1100"/>
              <w:tab w:val="right" w:leader="dot" w:pos="9350"/>
            </w:tabs>
            <w:rPr>
              <w:rFonts w:asciiTheme="minorHAnsi" w:eastAsiaTheme="minorEastAsia" w:hAnsiTheme="minorHAnsi"/>
              <w:noProof/>
              <w:sz w:val="22"/>
            </w:rPr>
          </w:pPr>
          <w:hyperlink w:anchor="_Toc513718886" w:history="1">
            <w:r w:rsidRPr="0058201C">
              <w:rPr>
                <w:rStyle w:val="Hyperlink"/>
                <w:noProof/>
              </w:rPr>
              <w:t>3)</w:t>
            </w:r>
            <w:r>
              <w:rPr>
                <w:rFonts w:asciiTheme="minorHAnsi" w:eastAsiaTheme="minorEastAsia" w:hAnsiTheme="minorHAnsi"/>
                <w:noProof/>
                <w:sz w:val="22"/>
              </w:rPr>
              <w:tab/>
            </w:r>
            <w:r w:rsidRPr="0058201C">
              <w:rPr>
                <w:rStyle w:val="Hyperlink"/>
                <w:noProof/>
              </w:rPr>
              <w:t>Overlap of review analysis</w:t>
            </w:r>
            <w:r>
              <w:rPr>
                <w:noProof/>
                <w:webHidden/>
              </w:rPr>
              <w:tab/>
            </w:r>
            <w:r>
              <w:rPr>
                <w:noProof/>
                <w:webHidden/>
              </w:rPr>
              <w:fldChar w:fldCharType="begin"/>
            </w:r>
            <w:r>
              <w:rPr>
                <w:noProof/>
                <w:webHidden/>
              </w:rPr>
              <w:instrText xml:space="preserve"> PAGEREF _Toc513718886 \h </w:instrText>
            </w:r>
            <w:r>
              <w:rPr>
                <w:noProof/>
                <w:webHidden/>
              </w:rPr>
            </w:r>
            <w:r>
              <w:rPr>
                <w:noProof/>
                <w:webHidden/>
              </w:rPr>
              <w:fldChar w:fldCharType="separate"/>
            </w:r>
            <w:r>
              <w:rPr>
                <w:noProof/>
                <w:webHidden/>
              </w:rPr>
              <w:t>5</w:t>
            </w:r>
            <w:r>
              <w:rPr>
                <w:noProof/>
                <w:webHidden/>
              </w:rPr>
              <w:fldChar w:fldCharType="end"/>
            </w:r>
          </w:hyperlink>
        </w:p>
        <w:p w:rsidR="0016403A" w:rsidRDefault="0016403A">
          <w:pPr>
            <w:pStyle w:val="TOC3"/>
            <w:tabs>
              <w:tab w:val="left" w:pos="1100"/>
              <w:tab w:val="right" w:leader="dot" w:pos="9350"/>
            </w:tabs>
            <w:rPr>
              <w:rFonts w:asciiTheme="minorHAnsi" w:eastAsiaTheme="minorEastAsia" w:hAnsiTheme="minorHAnsi"/>
              <w:noProof/>
              <w:sz w:val="22"/>
            </w:rPr>
          </w:pPr>
          <w:hyperlink w:anchor="_Toc513718887" w:history="1">
            <w:r w:rsidRPr="0058201C">
              <w:rPr>
                <w:rStyle w:val="Hyperlink"/>
                <w:noProof/>
              </w:rPr>
              <w:t>4)</w:t>
            </w:r>
            <w:r>
              <w:rPr>
                <w:rFonts w:asciiTheme="minorHAnsi" w:eastAsiaTheme="minorEastAsia" w:hAnsiTheme="minorHAnsi"/>
                <w:noProof/>
                <w:sz w:val="22"/>
              </w:rPr>
              <w:tab/>
            </w:r>
            <w:r w:rsidRPr="0058201C">
              <w:rPr>
                <w:rStyle w:val="Hyperlink"/>
                <w:noProof/>
              </w:rPr>
              <w:t>Analysis of WHO preferred first-line treatment options</w:t>
            </w:r>
            <w:r>
              <w:rPr>
                <w:noProof/>
                <w:webHidden/>
              </w:rPr>
              <w:tab/>
            </w:r>
            <w:r>
              <w:rPr>
                <w:noProof/>
                <w:webHidden/>
              </w:rPr>
              <w:fldChar w:fldCharType="begin"/>
            </w:r>
            <w:r>
              <w:rPr>
                <w:noProof/>
                <w:webHidden/>
              </w:rPr>
              <w:instrText xml:space="preserve"> PAGEREF _Toc513718887 \h </w:instrText>
            </w:r>
            <w:r>
              <w:rPr>
                <w:noProof/>
                <w:webHidden/>
              </w:rPr>
            </w:r>
            <w:r>
              <w:rPr>
                <w:noProof/>
                <w:webHidden/>
              </w:rPr>
              <w:fldChar w:fldCharType="separate"/>
            </w:r>
            <w:r>
              <w:rPr>
                <w:noProof/>
                <w:webHidden/>
              </w:rPr>
              <w:t>5</w:t>
            </w:r>
            <w:r>
              <w:rPr>
                <w:noProof/>
                <w:webHidden/>
              </w:rPr>
              <w:fldChar w:fldCharType="end"/>
            </w:r>
          </w:hyperlink>
        </w:p>
        <w:p w:rsidR="0016403A" w:rsidRDefault="0016403A">
          <w:pPr>
            <w:pStyle w:val="TOC3"/>
            <w:tabs>
              <w:tab w:val="left" w:pos="1100"/>
              <w:tab w:val="right" w:leader="dot" w:pos="9350"/>
            </w:tabs>
            <w:rPr>
              <w:rFonts w:asciiTheme="minorHAnsi" w:eastAsiaTheme="minorEastAsia" w:hAnsiTheme="minorHAnsi"/>
              <w:noProof/>
              <w:sz w:val="22"/>
            </w:rPr>
          </w:pPr>
          <w:hyperlink w:anchor="_Toc513718888" w:history="1">
            <w:r w:rsidRPr="0058201C">
              <w:rPr>
                <w:rStyle w:val="Hyperlink"/>
                <w:noProof/>
              </w:rPr>
              <w:t>5)</w:t>
            </w:r>
            <w:r>
              <w:rPr>
                <w:rFonts w:asciiTheme="minorHAnsi" w:eastAsiaTheme="minorEastAsia" w:hAnsiTheme="minorHAnsi"/>
                <w:noProof/>
                <w:sz w:val="22"/>
              </w:rPr>
              <w:tab/>
            </w:r>
            <w:r w:rsidRPr="0058201C">
              <w:rPr>
                <w:rStyle w:val="Hyperlink"/>
                <w:noProof/>
              </w:rPr>
              <w:t>Relative Risk tests conducted</w:t>
            </w:r>
            <w:r>
              <w:rPr>
                <w:noProof/>
                <w:webHidden/>
              </w:rPr>
              <w:tab/>
            </w:r>
            <w:r>
              <w:rPr>
                <w:noProof/>
                <w:webHidden/>
              </w:rPr>
              <w:fldChar w:fldCharType="begin"/>
            </w:r>
            <w:r>
              <w:rPr>
                <w:noProof/>
                <w:webHidden/>
              </w:rPr>
              <w:instrText xml:space="preserve"> PAGEREF _Toc513718888 \h </w:instrText>
            </w:r>
            <w:r>
              <w:rPr>
                <w:noProof/>
                <w:webHidden/>
              </w:rPr>
            </w:r>
            <w:r>
              <w:rPr>
                <w:noProof/>
                <w:webHidden/>
              </w:rPr>
              <w:fldChar w:fldCharType="separate"/>
            </w:r>
            <w:r>
              <w:rPr>
                <w:noProof/>
                <w:webHidden/>
              </w:rPr>
              <w:t>6</w:t>
            </w:r>
            <w:r>
              <w:rPr>
                <w:noProof/>
                <w:webHidden/>
              </w:rPr>
              <w:fldChar w:fldCharType="end"/>
            </w:r>
          </w:hyperlink>
        </w:p>
        <w:p w:rsidR="0016403A" w:rsidRDefault="0016403A">
          <w:pPr>
            <w:pStyle w:val="TOC1"/>
            <w:tabs>
              <w:tab w:val="left" w:pos="660"/>
              <w:tab w:val="right" w:leader="dot" w:pos="9350"/>
            </w:tabs>
            <w:rPr>
              <w:rFonts w:asciiTheme="minorHAnsi" w:eastAsiaTheme="minorEastAsia" w:hAnsiTheme="minorHAnsi"/>
              <w:noProof/>
              <w:sz w:val="22"/>
            </w:rPr>
          </w:pPr>
          <w:hyperlink w:anchor="_Toc513718889" w:history="1">
            <w:r w:rsidRPr="0058201C">
              <w:rPr>
                <w:rStyle w:val="Hyperlink"/>
                <w:noProof/>
              </w:rPr>
              <w:t>III.</w:t>
            </w:r>
            <w:r>
              <w:rPr>
                <w:rFonts w:asciiTheme="minorHAnsi" w:eastAsiaTheme="minorEastAsia" w:hAnsiTheme="minorHAnsi"/>
                <w:noProof/>
                <w:sz w:val="22"/>
              </w:rPr>
              <w:tab/>
            </w:r>
            <w:r w:rsidRPr="0058201C">
              <w:rPr>
                <w:rStyle w:val="Hyperlink"/>
                <w:noProof/>
              </w:rPr>
              <w:t>Additional Results</w:t>
            </w:r>
            <w:r>
              <w:rPr>
                <w:noProof/>
                <w:webHidden/>
              </w:rPr>
              <w:tab/>
            </w:r>
            <w:r>
              <w:rPr>
                <w:noProof/>
                <w:webHidden/>
              </w:rPr>
              <w:fldChar w:fldCharType="begin"/>
            </w:r>
            <w:r>
              <w:rPr>
                <w:noProof/>
                <w:webHidden/>
              </w:rPr>
              <w:instrText xml:space="preserve"> PAGEREF _Toc513718889 \h </w:instrText>
            </w:r>
            <w:r>
              <w:rPr>
                <w:noProof/>
                <w:webHidden/>
              </w:rPr>
            </w:r>
            <w:r>
              <w:rPr>
                <w:noProof/>
                <w:webHidden/>
              </w:rPr>
              <w:fldChar w:fldCharType="separate"/>
            </w:r>
            <w:r>
              <w:rPr>
                <w:noProof/>
                <w:webHidden/>
              </w:rPr>
              <w:t>14</w:t>
            </w:r>
            <w:r>
              <w:rPr>
                <w:noProof/>
                <w:webHidden/>
              </w:rPr>
              <w:fldChar w:fldCharType="end"/>
            </w:r>
          </w:hyperlink>
        </w:p>
        <w:p w:rsidR="0016403A" w:rsidRDefault="0016403A">
          <w:pPr>
            <w:pStyle w:val="TOC3"/>
            <w:tabs>
              <w:tab w:val="left" w:pos="1100"/>
              <w:tab w:val="right" w:leader="dot" w:pos="9350"/>
            </w:tabs>
            <w:rPr>
              <w:rFonts w:asciiTheme="minorHAnsi" w:eastAsiaTheme="minorEastAsia" w:hAnsiTheme="minorHAnsi"/>
              <w:noProof/>
              <w:sz w:val="22"/>
            </w:rPr>
          </w:pPr>
          <w:hyperlink w:anchor="_Toc513718890" w:history="1">
            <w:r w:rsidRPr="0058201C">
              <w:rPr>
                <w:rStyle w:val="Hyperlink"/>
                <w:noProof/>
              </w:rPr>
              <w:t>1)</w:t>
            </w:r>
            <w:r>
              <w:rPr>
                <w:rFonts w:asciiTheme="minorHAnsi" w:eastAsiaTheme="minorEastAsia" w:hAnsiTheme="minorHAnsi"/>
                <w:noProof/>
                <w:sz w:val="22"/>
              </w:rPr>
              <w:tab/>
            </w:r>
            <w:r w:rsidRPr="0058201C">
              <w:rPr>
                <w:rStyle w:val="Hyperlink"/>
                <w:noProof/>
              </w:rPr>
              <w:t>Overall summary of WHO/PQP, the Global Fund and USFDA drug lists</w:t>
            </w:r>
            <w:r>
              <w:rPr>
                <w:noProof/>
                <w:webHidden/>
              </w:rPr>
              <w:tab/>
            </w:r>
            <w:r>
              <w:rPr>
                <w:noProof/>
                <w:webHidden/>
              </w:rPr>
              <w:fldChar w:fldCharType="begin"/>
            </w:r>
            <w:r>
              <w:rPr>
                <w:noProof/>
                <w:webHidden/>
              </w:rPr>
              <w:instrText xml:space="preserve"> PAGEREF _Toc513718890 \h </w:instrText>
            </w:r>
            <w:r>
              <w:rPr>
                <w:noProof/>
                <w:webHidden/>
              </w:rPr>
            </w:r>
            <w:r>
              <w:rPr>
                <w:noProof/>
                <w:webHidden/>
              </w:rPr>
              <w:fldChar w:fldCharType="separate"/>
            </w:r>
            <w:r>
              <w:rPr>
                <w:noProof/>
                <w:webHidden/>
              </w:rPr>
              <w:t>14</w:t>
            </w:r>
            <w:r>
              <w:rPr>
                <w:noProof/>
                <w:webHidden/>
              </w:rPr>
              <w:fldChar w:fldCharType="end"/>
            </w:r>
          </w:hyperlink>
        </w:p>
        <w:p w:rsidR="0016403A" w:rsidRDefault="0016403A">
          <w:pPr>
            <w:pStyle w:val="TOC3"/>
            <w:tabs>
              <w:tab w:val="left" w:pos="1100"/>
              <w:tab w:val="right" w:leader="dot" w:pos="9350"/>
            </w:tabs>
            <w:rPr>
              <w:rFonts w:asciiTheme="minorHAnsi" w:eastAsiaTheme="minorEastAsia" w:hAnsiTheme="minorHAnsi"/>
              <w:noProof/>
              <w:sz w:val="22"/>
            </w:rPr>
          </w:pPr>
          <w:hyperlink w:anchor="_Toc513718891" w:history="1">
            <w:r w:rsidRPr="0058201C">
              <w:rPr>
                <w:rStyle w:val="Hyperlink"/>
                <w:noProof/>
              </w:rPr>
              <w:t>2)</w:t>
            </w:r>
            <w:r>
              <w:rPr>
                <w:rFonts w:asciiTheme="minorHAnsi" w:eastAsiaTheme="minorEastAsia" w:hAnsiTheme="minorHAnsi"/>
                <w:noProof/>
                <w:sz w:val="22"/>
              </w:rPr>
              <w:tab/>
            </w:r>
            <w:r w:rsidRPr="0058201C">
              <w:rPr>
                <w:rStyle w:val="Hyperlink"/>
                <w:noProof/>
              </w:rPr>
              <w:t>Relative Risk calculation results</w:t>
            </w:r>
            <w:r>
              <w:rPr>
                <w:noProof/>
                <w:webHidden/>
              </w:rPr>
              <w:tab/>
            </w:r>
            <w:r>
              <w:rPr>
                <w:noProof/>
                <w:webHidden/>
              </w:rPr>
              <w:fldChar w:fldCharType="begin"/>
            </w:r>
            <w:r>
              <w:rPr>
                <w:noProof/>
                <w:webHidden/>
              </w:rPr>
              <w:instrText xml:space="preserve"> PAGEREF _Toc513718891 \h </w:instrText>
            </w:r>
            <w:r>
              <w:rPr>
                <w:noProof/>
                <w:webHidden/>
              </w:rPr>
            </w:r>
            <w:r>
              <w:rPr>
                <w:noProof/>
                <w:webHidden/>
              </w:rPr>
              <w:fldChar w:fldCharType="separate"/>
            </w:r>
            <w:r>
              <w:rPr>
                <w:noProof/>
                <w:webHidden/>
              </w:rPr>
              <w:t>17</w:t>
            </w:r>
            <w:r>
              <w:rPr>
                <w:noProof/>
                <w:webHidden/>
              </w:rPr>
              <w:fldChar w:fldCharType="end"/>
            </w:r>
          </w:hyperlink>
        </w:p>
        <w:p w:rsidR="0016403A" w:rsidRDefault="0016403A">
          <w:pPr>
            <w:pStyle w:val="TOC3"/>
            <w:tabs>
              <w:tab w:val="left" w:pos="1100"/>
              <w:tab w:val="right" w:leader="dot" w:pos="9350"/>
            </w:tabs>
            <w:rPr>
              <w:rFonts w:asciiTheme="minorHAnsi" w:eastAsiaTheme="minorEastAsia" w:hAnsiTheme="minorHAnsi"/>
              <w:noProof/>
              <w:sz w:val="22"/>
            </w:rPr>
          </w:pPr>
          <w:hyperlink w:anchor="_Toc513718892" w:history="1">
            <w:r w:rsidRPr="0058201C">
              <w:rPr>
                <w:rStyle w:val="Hyperlink"/>
                <w:noProof/>
              </w:rPr>
              <w:t>3)</w:t>
            </w:r>
            <w:r>
              <w:rPr>
                <w:rFonts w:asciiTheme="minorHAnsi" w:eastAsiaTheme="minorEastAsia" w:hAnsiTheme="minorHAnsi"/>
                <w:noProof/>
                <w:sz w:val="22"/>
              </w:rPr>
              <w:tab/>
            </w:r>
            <w:r w:rsidRPr="0058201C">
              <w:rPr>
                <w:rStyle w:val="Hyperlink"/>
                <w:noProof/>
              </w:rPr>
              <w:t>Temporal analysis</w:t>
            </w:r>
            <w:r>
              <w:rPr>
                <w:noProof/>
                <w:webHidden/>
              </w:rPr>
              <w:tab/>
            </w:r>
            <w:r>
              <w:rPr>
                <w:noProof/>
                <w:webHidden/>
              </w:rPr>
              <w:fldChar w:fldCharType="begin"/>
            </w:r>
            <w:r>
              <w:rPr>
                <w:noProof/>
                <w:webHidden/>
              </w:rPr>
              <w:instrText xml:space="preserve"> PAGEREF _Toc513718892 \h </w:instrText>
            </w:r>
            <w:r>
              <w:rPr>
                <w:noProof/>
                <w:webHidden/>
              </w:rPr>
            </w:r>
            <w:r>
              <w:rPr>
                <w:noProof/>
                <w:webHidden/>
              </w:rPr>
              <w:fldChar w:fldCharType="separate"/>
            </w:r>
            <w:r>
              <w:rPr>
                <w:noProof/>
                <w:webHidden/>
              </w:rPr>
              <w:t>18</w:t>
            </w:r>
            <w:r>
              <w:rPr>
                <w:noProof/>
                <w:webHidden/>
              </w:rPr>
              <w:fldChar w:fldCharType="end"/>
            </w:r>
          </w:hyperlink>
        </w:p>
        <w:p w:rsidR="0016403A" w:rsidRDefault="0016403A">
          <w:pPr>
            <w:pStyle w:val="TOC3"/>
            <w:tabs>
              <w:tab w:val="left" w:pos="1100"/>
              <w:tab w:val="right" w:leader="dot" w:pos="9350"/>
            </w:tabs>
            <w:rPr>
              <w:rFonts w:asciiTheme="minorHAnsi" w:eastAsiaTheme="minorEastAsia" w:hAnsiTheme="minorHAnsi"/>
              <w:noProof/>
              <w:sz w:val="22"/>
            </w:rPr>
          </w:pPr>
          <w:hyperlink w:anchor="_Toc513718893" w:history="1">
            <w:r w:rsidRPr="0058201C">
              <w:rPr>
                <w:rStyle w:val="Hyperlink"/>
                <w:noProof/>
              </w:rPr>
              <w:t>4)</w:t>
            </w:r>
            <w:r>
              <w:rPr>
                <w:rFonts w:asciiTheme="minorHAnsi" w:eastAsiaTheme="minorEastAsia" w:hAnsiTheme="minorHAnsi"/>
                <w:noProof/>
                <w:sz w:val="22"/>
              </w:rPr>
              <w:tab/>
            </w:r>
            <w:r w:rsidRPr="0058201C">
              <w:rPr>
                <w:rStyle w:val="Hyperlink"/>
                <w:noProof/>
              </w:rPr>
              <w:t>Overlap of review analysis</w:t>
            </w:r>
            <w:r>
              <w:rPr>
                <w:noProof/>
                <w:webHidden/>
              </w:rPr>
              <w:tab/>
            </w:r>
            <w:r>
              <w:rPr>
                <w:noProof/>
                <w:webHidden/>
              </w:rPr>
              <w:fldChar w:fldCharType="begin"/>
            </w:r>
            <w:r>
              <w:rPr>
                <w:noProof/>
                <w:webHidden/>
              </w:rPr>
              <w:instrText xml:space="preserve"> PAGEREF _Toc513718893 \h </w:instrText>
            </w:r>
            <w:r>
              <w:rPr>
                <w:noProof/>
                <w:webHidden/>
              </w:rPr>
            </w:r>
            <w:r>
              <w:rPr>
                <w:noProof/>
                <w:webHidden/>
              </w:rPr>
              <w:fldChar w:fldCharType="separate"/>
            </w:r>
            <w:r>
              <w:rPr>
                <w:noProof/>
                <w:webHidden/>
              </w:rPr>
              <w:t>23</w:t>
            </w:r>
            <w:r>
              <w:rPr>
                <w:noProof/>
                <w:webHidden/>
              </w:rPr>
              <w:fldChar w:fldCharType="end"/>
            </w:r>
          </w:hyperlink>
        </w:p>
        <w:p w:rsidR="0016403A" w:rsidRDefault="0016403A">
          <w:pPr>
            <w:pStyle w:val="TOC3"/>
            <w:tabs>
              <w:tab w:val="left" w:pos="1100"/>
              <w:tab w:val="right" w:leader="dot" w:pos="9350"/>
            </w:tabs>
            <w:rPr>
              <w:rFonts w:asciiTheme="minorHAnsi" w:eastAsiaTheme="minorEastAsia" w:hAnsiTheme="minorHAnsi"/>
              <w:noProof/>
              <w:sz w:val="22"/>
            </w:rPr>
          </w:pPr>
          <w:hyperlink w:anchor="_Toc513718894" w:history="1">
            <w:r w:rsidRPr="0058201C">
              <w:rPr>
                <w:rStyle w:val="Hyperlink"/>
                <w:noProof/>
              </w:rPr>
              <w:t>5)</w:t>
            </w:r>
            <w:r>
              <w:rPr>
                <w:rFonts w:asciiTheme="minorHAnsi" w:eastAsiaTheme="minorEastAsia" w:hAnsiTheme="minorHAnsi"/>
                <w:noProof/>
                <w:sz w:val="22"/>
              </w:rPr>
              <w:tab/>
            </w:r>
            <w:r w:rsidRPr="0058201C">
              <w:rPr>
                <w:rStyle w:val="Hyperlink"/>
                <w:noProof/>
              </w:rPr>
              <w:t>Analysis of WHO preferred first-line treatment options</w:t>
            </w:r>
            <w:r>
              <w:rPr>
                <w:noProof/>
                <w:webHidden/>
              </w:rPr>
              <w:tab/>
            </w:r>
            <w:r>
              <w:rPr>
                <w:noProof/>
                <w:webHidden/>
              </w:rPr>
              <w:fldChar w:fldCharType="begin"/>
            </w:r>
            <w:r>
              <w:rPr>
                <w:noProof/>
                <w:webHidden/>
              </w:rPr>
              <w:instrText xml:space="preserve"> PAGEREF _Toc513718894 \h </w:instrText>
            </w:r>
            <w:r>
              <w:rPr>
                <w:noProof/>
                <w:webHidden/>
              </w:rPr>
            </w:r>
            <w:r>
              <w:rPr>
                <w:noProof/>
                <w:webHidden/>
              </w:rPr>
              <w:fldChar w:fldCharType="separate"/>
            </w:r>
            <w:r>
              <w:rPr>
                <w:noProof/>
                <w:webHidden/>
              </w:rPr>
              <w:t>24</w:t>
            </w:r>
            <w:r>
              <w:rPr>
                <w:noProof/>
                <w:webHidden/>
              </w:rPr>
              <w:fldChar w:fldCharType="end"/>
            </w:r>
          </w:hyperlink>
        </w:p>
        <w:p w:rsidR="0016403A" w:rsidRDefault="0016403A">
          <w:pPr>
            <w:pStyle w:val="TOC1"/>
            <w:tabs>
              <w:tab w:val="left" w:pos="660"/>
              <w:tab w:val="right" w:leader="dot" w:pos="9350"/>
            </w:tabs>
            <w:rPr>
              <w:rFonts w:asciiTheme="minorHAnsi" w:eastAsiaTheme="minorEastAsia" w:hAnsiTheme="minorHAnsi"/>
              <w:noProof/>
              <w:sz w:val="22"/>
            </w:rPr>
          </w:pPr>
          <w:hyperlink w:anchor="_Toc513718895" w:history="1">
            <w:r w:rsidRPr="0058201C">
              <w:rPr>
                <w:rStyle w:val="Hyperlink"/>
                <w:noProof/>
              </w:rPr>
              <w:t>IV.</w:t>
            </w:r>
            <w:r>
              <w:rPr>
                <w:rFonts w:asciiTheme="minorHAnsi" w:eastAsiaTheme="minorEastAsia" w:hAnsiTheme="minorHAnsi"/>
                <w:noProof/>
                <w:sz w:val="22"/>
              </w:rPr>
              <w:tab/>
            </w:r>
            <w:r w:rsidRPr="0058201C">
              <w:rPr>
                <w:rStyle w:val="Hyperlink"/>
                <w:noProof/>
              </w:rPr>
              <w:t>References</w:t>
            </w:r>
            <w:r>
              <w:rPr>
                <w:noProof/>
                <w:webHidden/>
              </w:rPr>
              <w:tab/>
            </w:r>
            <w:r>
              <w:rPr>
                <w:noProof/>
                <w:webHidden/>
              </w:rPr>
              <w:fldChar w:fldCharType="begin"/>
            </w:r>
            <w:r>
              <w:rPr>
                <w:noProof/>
                <w:webHidden/>
              </w:rPr>
              <w:instrText xml:space="preserve"> PAGEREF _Toc513718895 \h </w:instrText>
            </w:r>
            <w:r>
              <w:rPr>
                <w:noProof/>
                <w:webHidden/>
              </w:rPr>
            </w:r>
            <w:r>
              <w:rPr>
                <w:noProof/>
                <w:webHidden/>
              </w:rPr>
              <w:fldChar w:fldCharType="separate"/>
            </w:r>
            <w:r>
              <w:rPr>
                <w:noProof/>
                <w:webHidden/>
              </w:rPr>
              <w:t>26</w:t>
            </w:r>
            <w:r>
              <w:rPr>
                <w:noProof/>
                <w:webHidden/>
              </w:rPr>
              <w:fldChar w:fldCharType="end"/>
            </w:r>
          </w:hyperlink>
        </w:p>
        <w:p w:rsidR="00281CF3" w:rsidRDefault="00281CF3">
          <w:r>
            <w:rPr>
              <w:b/>
              <w:bCs/>
              <w:noProof/>
            </w:rPr>
            <w:fldChar w:fldCharType="end"/>
          </w:r>
        </w:p>
      </w:sdtContent>
    </w:sdt>
    <w:p w:rsidR="00316402" w:rsidRDefault="00316402">
      <w:r>
        <w:br w:type="page"/>
      </w:r>
    </w:p>
    <w:p w:rsidR="00316402" w:rsidRDefault="00316402" w:rsidP="00073F59">
      <w:pPr>
        <w:keepNext/>
      </w:pPr>
      <w:r>
        <w:lastRenderedPageBreak/>
        <w:t>List of Tables in the Supplement:</w:t>
      </w:r>
    </w:p>
    <w:p w:rsidR="0016403A" w:rsidRDefault="00316402">
      <w:pPr>
        <w:pStyle w:val="TableofFigures"/>
        <w:tabs>
          <w:tab w:val="right" w:leader="dot" w:pos="9350"/>
        </w:tabs>
        <w:rPr>
          <w:rFonts w:asciiTheme="minorHAnsi" w:eastAsiaTheme="minorEastAsia" w:hAnsiTheme="minorHAnsi"/>
          <w:noProof/>
          <w:sz w:val="22"/>
        </w:rPr>
      </w:pPr>
      <w:r>
        <w:rPr>
          <w:szCs w:val="20"/>
        </w:rPr>
        <w:fldChar w:fldCharType="begin"/>
      </w:r>
      <w:r w:rsidRPr="00316402">
        <w:rPr>
          <w:szCs w:val="20"/>
        </w:rPr>
        <w:instrText xml:space="preserve"> TOC \h \z \c "Table" </w:instrText>
      </w:r>
      <w:r>
        <w:rPr>
          <w:szCs w:val="20"/>
        </w:rPr>
        <w:fldChar w:fldCharType="separate"/>
      </w:r>
      <w:hyperlink w:anchor="_Toc513718896" w:history="1">
        <w:r w:rsidR="0016403A" w:rsidRPr="009071F5">
          <w:rPr>
            <w:rStyle w:val="Hyperlink"/>
            <w:noProof/>
          </w:rPr>
          <w:t>Supplement Table 1: USFDA-registered active ARV products and their matching to WHO/PQP and Global Fund Lists, by population</w:t>
        </w:r>
        <w:r w:rsidR="0016403A">
          <w:rPr>
            <w:noProof/>
            <w:webHidden/>
          </w:rPr>
          <w:tab/>
        </w:r>
        <w:r w:rsidR="0016403A">
          <w:rPr>
            <w:noProof/>
            <w:webHidden/>
          </w:rPr>
          <w:fldChar w:fldCharType="begin"/>
        </w:r>
        <w:r w:rsidR="0016403A">
          <w:rPr>
            <w:noProof/>
            <w:webHidden/>
          </w:rPr>
          <w:instrText xml:space="preserve"> PAGEREF _Toc513718896 \h </w:instrText>
        </w:r>
        <w:r w:rsidR="0016403A">
          <w:rPr>
            <w:noProof/>
            <w:webHidden/>
          </w:rPr>
        </w:r>
        <w:r w:rsidR="0016403A">
          <w:rPr>
            <w:noProof/>
            <w:webHidden/>
          </w:rPr>
          <w:fldChar w:fldCharType="separate"/>
        </w:r>
        <w:r w:rsidR="0016403A">
          <w:rPr>
            <w:noProof/>
            <w:webHidden/>
          </w:rPr>
          <w:t>7</w:t>
        </w:r>
        <w:r w:rsidR="0016403A">
          <w:rPr>
            <w:noProof/>
            <w:webHidden/>
          </w:rPr>
          <w:fldChar w:fldCharType="end"/>
        </w:r>
      </w:hyperlink>
    </w:p>
    <w:p w:rsidR="0016403A" w:rsidRDefault="0016403A">
      <w:pPr>
        <w:pStyle w:val="TableofFigures"/>
        <w:tabs>
          <w:tab w:val="right" w:leader="dot" w:pos="9350"/>
        </w:tabs>
        <w:rPr>
          <w:rFonts w:asciiTheme="minorHAnsi" w:eastAsiaTheme="minorEastAsia" w:hAnsiTheme="minorHAnsi"/>
          <w:noProof/>
          <w:sz w:val="22"/>
        </w:rPr>
      </w:pPr>
      <w:hyperlink w:anchor="_Toc513718897" w:history="1">
        <w:r w:rsidRPr="009071F5">
          <w:rPr>
            <w:rStyle w:val="Hyperlink"/>
            <w:noProof/>
          </w:rPr>
          <w:t>Supplement Table 2: USFDA ARV products not currently active, excluded from analysis</w:t>
        </w:r>
        <w:r>
          <w:rPr>
            <w:noProof/>
            <w:webHidden/>
          </w:rPr>
          <w:tab/>
        </w:r>
        <w:r>
          <w:rPr>
            <w:noProof/>
            <w:webHidden/>
          </w:rPr>
          <w:fldChar w:fldCharType="begin"/>
        </w:r>
        <w:r>
          <w:rPr>
            <w:noProof/>
            <w:webHidden/>
          </w:rPr>
          <w:instrText xml:space="preserve"> PAGEREF _Toc513718897 \h </w:instrText>
        </w:r>
        <w:r>
          <w:rPr>
            <w:noProof/>
            <w:webHidden/>
          </w:rPr>
        </w:r>
        <w:r>
          <w:rPr>
            <w:noProof/>
            <w:webHidden/>
          </w:rPr>
          <w:fldChar w:fldCharType="separate"/>
        </w:r>
        <w:r>
          <w:rPr>
            <w:noProof/>
            <w:webHidden/>
          </w:rPr>
          <w:t>12</w:t>
        </w:r>
        <w:r>
          <w:rPr>
            <w:noProof/>
            <w:webHidden/>
          </w:rPr>
          <w:fldChar w:fldCharType="end"/>
        </w:r>
      </w:hyperlink>
    </w:p>
    <w:p w:rsidR="0016403A" w:rsidRDefault="0016403A">
      <w:pPr>
        <w:pStyle w:val="TableofFigures"/>
        <w:tabs>
          <w:tab w:val="right" w:leader="dot" w:pos="9350"/>
        </w:tabs>
        <w:rPr>
          <w:rFonts w:asciiTheme="minorHAnsi" w:eastAsiaTheme="minorEastAsia" w:hAnsiTheme="minorHAnsi"/>
          <w:noProof/>
          <w:sz w:val="22"/>
        </w:rPr>
      </w:pPr>
      <w:hyperlink w:anchor="_Toc513718898" w:history="1">
        <w:r w:rsidRPr="009071F5">
          <w:rPr>
            <w:rStyle w:val="Hyperlink"/>
            <w:noProof/>
          </w:rPr>
          <w:t>Supplement Table 3: ARV products on the WHO/PQP list determined to be USFDA-registered and WHO prequalified</w:t>
        </w:r>
        <w:r>
          <w:rPr>
            <w:noProof/>
            <w:webHidden/>
          </w:rPr>
          <w:tab/>
        </w:r>
        <w:r>
          <w:rPr>
            <w:noProof/>
            <w:webHidden/>
          </w:rPr>
          <w:fldChar w:fldCharType="begin"/>
        </w:r>
        <w:r>
          <w:rPr>
            <w:noProof/>
            <w:webHidden/>
          </w:rPr>
          <w:instrText xml:space="preserve"> PAGEREF _Toc513718898 \h </w:instrText>
        </w:r>
        <w:r>
          <w:rPr>
            <w:noProof/>
            <w:webHidden/>
          </w:rPr>
        </w:r>
        <w:r>
          <w:rPr>
            <w:noProof/>
            <w:webHidden/>
          </w:rPr>
          <w:fldChar w:fldCharType="separate"/>
        </w:r>
        <w:r>
          <w:rPr>
            <w:noProof/>
            <w:webHidden/>
          </w:rPr>
          <w:t>13</w:t>
        </w:r>
        <w:r>
          <w:rPr>
            <w:noProof/>
            <w:webHidden/>
          </w:rPr>
          <w:fldChar w:fldCharType="end"/>
        </w:r>
      </w:hyperlink>
    </w:p>
    <w:p w:rsidR="0016403A" w:rsidRDefault="0016403A">
      <w:pPr>
        <w:pStyle w:val="TableofFigures"/>
        <w:tabs>
          <w:tab w:val="right" w:leader="dot" w:pos="9350"/>
        </w:tabs>
        <w:rPr>
          <w:rFonts w:asciiTheme="minorHAnsi" w:eastAsiaTheme="minorEastAsia" w:hAnsiTheme="minorHAnsi"/>
          <w:noProof/>
          <w:sz w:val="22"/>
        </w:rPr>
      </w:pPr>
      <w:hyperlink w:anchor="_Toc513718899" w:history="1">
        <w:r w:rsidRPr="009071F5">
          <w:rPr>
            <w:rStyle w:val="Hyperlink"/>
            <w:noProof/>
          </w:rPr>
          <w:t>Supplement Table 4: Disposition of USFDA-registered ARVs, cross-tabbed by the WHO/PQP and the Global Fund ARVs list, by quality assurance mechanisms of each entity</w:t>
        </w:r>
        <w:r>
          <w:rPr>
            <w:noProof/>
            <w:webHidden/>
          </w:rPr>
          <w:tab/>
        </w:r>
        <w:r>
          <w:rPr>
            <w:noProof/>
            <w:webHidden/>
          </w:rPr>
          <w:fldChar w:fldCharType="begin"/>
        </w:r>
        <w:r>
          <w:rPr>
            <w:noProof/>
            <w:webHidden/>
          </w:rPr>
          <w:instrText xml:space="preserve"> PAGEREF _Toc513718899 \h </w:instrText>
        </w:r>
        <w:r>
          <w:rPr>
            <w:noProof/>
            <w:webHidden/>
          </w:rPr>
        </w:r>
        <w:r>
          <w:rPr>
            <w:noProof/>
            <w:webHidden/>
          </w:rPr>
          <w:fldChar w:fldCharType="separate"/>
        </w:r>
        <w:r>
          <w:rPr>
            <w:noProof/>
            <w:webHidden/>
          </w:rPr>
          <w:t>15</w:t>
        </w:r>
        <w:r>
          <w:rPr>
            <w:noProof/>
            <w:webHidden/>
          </w:rPr>
          <w:fldChar w:fldCharType="end"/>
        </w:r>
      </w:hyperlink>
    </w:p>
    <w:p w:rsidR="0016403A" w:rsidRDefault="0016403A">
      <w:pPr>
        <w:pStyle w:val="TableofFigures"/>
        <w:tabs>
          <w:tab w:val="right" w:leader="dot" w:pos="9350"/>
        </w:tabs>
        <w:rPr>
          <w:rFonts w:asciiTheme="minorHAnsi" w:eastAsiaTheme="minorEastAsia" w:hAnsiTheme="minorHAnsi"/>
          <w:noProof/>
          <w:sz w:val="22"/>
        </w:rPr>
      </w:pPr>
      <w:hyperlink w:anchor="_Toc513718900" w:history="1">
        <w:r w:rsidRPr="009071F5">
          <w:rPr>
            <w:rStyle w:val="Hyperlink"/>
            <w:noProof/>
          </w:rPr>
          <w:t>Table 5: Sixty-Six ARVs registered by both WHO/PQP and USFDA, by population</w:t>
        </w:r>
        <w:r>
          <w:rPr>
            <w:noProof/>
            <w:webHidden/>
          </w:rPr>
          <w:tab/>
        </w:r>
        <w:r>
          <w:rPr>
            <w:noProof/>
            <w:webHidden/>
          </w:rPr>
          <w:fldChar w:fldCharType="begin"/>
        </w:r>
        <w:r>
          <w:rPr>
            <w:noProof/>
            <w:webHidden/>
          </w:rPr>
          <w:instrText xml:space="preserve"> PAGEREF _Toc513718900 \h </w:instrText>
        </w:r>
        <w:r>
          <w:rPr>
            <w:noProof/>
            <w:webHidden/>
          </w:rPr>
        </w:r>
        <w:r>
          <w:rPr>
            <w:noProof/>
            <w:webHidden/>
          </w:rPr>
          <w:fldChar w:fldCharType="separate"/>
        </w:r>
        <w:r>
          <w:rPr>
            <w:noProof/>
            <w:webHidden/>
          </w:rPr>
          <w:t>18</w:t>
        </w:r>
        <w:r>
          <w:rPr>
            <w:noProof/>
            <w:webHidden/>
          </w:rPr>
          <w:fldChar w:fldCharType="end"/>
        </w:r>
      </w:hyperlink>
    </w:p>
    <w:p w:rsidR="0016403A" w:rsidRDefault="0016403A">
      <w:pPr>
        <w:pStyle w:val="TableofFigures"/>
        <w:tabs>
          <w:tab w:val="right" w:leader="dot" w:pos="9350"/>
        </w:tabs>
        <w:rPr>
          <w:rFonts w:asciiTheme="minorHAnsi" w:eastAsiaTheme="minorEastAsia" w:hAnsiTheme="minorHAnsi"/>
          <w:noProof/>
          <w:sz w:val="22"/>
        </w:rPr>
      </w:pPr>
      <w:hyperlink w:anchor="_Toc513718901" w:history="1">
        <w:r w:rsidRPr="009071F5">
          <w:rPr>
            <w:rStyle w:val="Hyperlink"/>
            <w:noProof/>
          </w:rPr>
          <w:t>Supplement Table 6: Number of products and median number of days to prequalification of ARVs by WHO/PQP after USFDA-registration (for products registered after December 2004 only)</w:t>
        </w:r>
        <w:r>
          <w:rPr>
            <w:noProof/>
            <w:webHidden/>
          </w:rPr>
          <w:tab/>
        </w:r>
        <w:r>
          <w:rPr>
            <w:noProof/>
            <w:webHidden/>
          </w:rPr>
          <w:fldChar w:fldCharType="begin"/>
        </w:r>
        <w:r>
          <w:rPr>
            <w:noProof/>
            <w:webHidden/>
          </w:rPr>
          <w:instrText xml:space="preserve"> PAGEREF _Toc513718901 \h </w:instrText>
        </w:r>
        <w:r>
          <w:rPr>
            <w:noProof/>
            <w:webHidden/>
          </w:rPr>
        </w:r>
        <w:r>
          <w:rPr>
            <w:noProof/>
            <w:webHidden/>
          </w:rPr>
          <w:fldChar w:fldCharType="separate"/>
        </w:r>
        <w:r>
          <w:rPr>
            <w:noProof/>
            <w:webHidden/>
          </w:rPr>
          <w:t>20</w:t>
        </w:r>
        <w:r>
          <w:rPr>
            <w:noProof/>
            <w:webHidden/>
          </w:rPr>
          <w:fldChar w:fldCharType="end"/>
        </w:r>
      </w:hyperlink>
    </w:p>
    <w:p w:rsidR="0016403A" w:rsidRDefault="0016403A">
      <w:pPr>
        <w:pStyle w:val="TableofFigures"/>
        <w:tabs>
          <w:tab w:val="right" w:leader="dot" w:pos="9350"/>
        </w:tabs>
        <w:rPr>
          <w:rFonts w:asciiTheme="minorHAnsi" w:eastAsiaTheme="minorEastAsia" w:hAnsiTheme="minorHAnsi"/>
          <w:noProof/>
          <w:sz w:val="22"/>
        </w:rPr>
      </w:pPr>
      <w:hyperlink w:anchor="_Toc513718902" w:history="1">
        <w:r w:rsidRPr="009071F5">
          <w:rPr>
            <w:rStyle w:val="Hyperlink"/>
            <w:noProof/>
          </w:rPr>
          <w:t>Supplement Table 7: Number of products and median number of days to prequalification of ARVs by WHO/PQP and USFDA registration within 180 days of each other (for products registered after December 2004 only)</w:t>
        </w:r>
        <w:r>
          <w:rPr>
            <w:noProof/>
            <w:webHidden/>
          </w:rPr>
          <w:tab/>
        </w:r>
        <w:r>
          <w:rPr>
            <w:noProof/>
            <w:webHidden/>
          </w:rPr>
          <w:fldChar w:fldCharType="begin"/>
        </w:r>
        <w:r>
          <w:rPr>
            <w:noProof/>
            <w:webHidden/>
          </w:rPr>
          <w:instrText xml:space="preserve"> PAGEREF _Toc513718902 \h </w:instrText>
        </w:r>
        <w:r>
          <w:rPr>
            <w:noProof/>
            <w:webHidden/>
          </w:rPr>
        </w:r>
        <w:r>
          <w:rPr>
            <w:noProof/>
            <w:webHidden/>
          </w:rPr>
          <w:fldChar w:fldCharType="separate"/>
        </w:r>
        <w:r>
          <w:rPr>
            <w:noProof/>
            <w:webHidden/>
          </w:rPr>
          <w:t>23</w:t>
        </w:r>
        <w:r>
          <w:rPr>
            <w:noProof/>
            <w:webHidden/>
          </w:rPr>
          <w:fldChar w:fldCharType="end"/>
        </w:r>
      </w:hyperlink>
    </w:p>
    <w:p w:rsidR="0016403A" w:rsidRDefault="0016403A">
      <w:pPr>
        <w:pStyle w:val="TableofFigures"/>
        <w:tabs>
          <w:tab w:val="right" w:leader="dot" w:pos="9350"/>
        </w:tabs>
        <w:rPr>
          <w:rFonts w:asciiTheme="minorHAnsi" w:eastAsiaTheme="minorEastAsia" w:hAnsiTheme="minorHAnsi"/>
          <w:noProof/>
          <w:sz w:val="22"/>
        </w:rPr>
      </w:pPr>
      <w:hyperlink w:anchor="_Toc513718903" w:history="1">
        <w:r w:rsidRPr="009071F5">
          <w:rPr>
            <w:rStyle w:val="Hyperlink"/>
            <w:noProof/>
          </w:rPr>
          <w:t>Supplement Table 8: USFDA-registered ARVs supportive of WHO 1st line preferred, by Age Category</w:t>
        </w:r>
        <w:r>
          <w:rPr>
            <w:noProof/>
            <w:webHidden/>
          </w:rPr>
          <w:tab/>
        </w:r>
        <w:r>
          <w:rPr>
            <w:noProof/>
            <w:webHidden/>
          </w:rPr>
          <w:fldChar w:fldCharType="begin"/>
        </w:r>
        <w:r>
          <w:rPr>
            <w:noProof/>
            <w:webHidden/>
          </w:rPr>
          <w:instrText xml:space="preserve"> PAGEREF _Toc513718903 \h </w:instrText>
        </w:r>
        <w:r>
          <w:rPr>
            <w:noProof/>
            <w:webHidden/>
          </w:rPr>
        </w:r>
        <w:r>
          <w:rPr>
            <w:noProof/>
            <w:webHidden/>
          </w:rPr>
          <w:fldChar w:fldCharType="separate"/>
        </w:r>
        <w:r>
          <w:rPr>
            <w:noProof/>
            <w:webHidden/>
          </w:rPr>
          <w:t>24</w:t>
        </w:r>
        <w:r>
          <w:rPr>
            <w:noProof/>
            <w:webHidden/>
          </w:rPr>
          <w:fldChar w:fldCharType="end"/>
        </w:r>
      </w:hyperlink>
    </w:p>
    <w:p w:rsidR="0016403A" w:rsidRDefault="0016403A">
      <w:pPr>
        <w:pStyle w:val="TableofFigures"/>
        <w:tabs>
          <w:tab w:val="right" w:leader="dot" w:pos="9350"/>
        </w:tabs>
        <w:rPr>
          <w:rFonts w:asciiTheme="minorHAnsi" w:eastAsiaTheme="minorEastAsia" w:hAnsiTheme="minorHAnsi"/>
          <w:noProof/>
          <w:sz w:val="22"/>
        </w:rPr>
      </w:pPr>
      <w:hyperlink w:anchor="_Toc513718904" w:history="1">
        <w:r w:rsidRPr="009071F5">
          <w:rPr>
            <w:rStyle w:val="Hyperlink"/>
            <w:noProof/>
          </w:rPr>
          <w:t>Supplement Table 9: Number of WHO preferred 1</w:t>
        </w:r>
        <w:r w:rsidRPr="009071F5">
          <w:rPr>
            <w:rStyle w:val="Hyperlink"/>
            <w:noProof/>
            <w:vertAlign w:val="superscript"/>
          </w:rPr>
          <w:t>st</w:t>
        </w:r>
        <w:r w:rsidRPr="009071F5">
          <w:rPr>
            <w:rStyle w:val="Hyperlink"/>
            <w:noProof/>
          </w:rPr>
          <w:t xml:space="preserve"> line HIV therapies and median number of days to prequalification of ARVs by WHO/PQP and USFDA-registration (for products registered after December 2004 only)</w:t>
        </w:r>
        <w:r>
          <w:rPr>
            <w:noProof/>
            <w:webHidden/>
          </w:rPr>
          <w:tab/>
        </w:r>
        <w:r>
          <w:rPr>
            <w:noProof/>
            <w:webHidden/>
          </w:rPr>
          <w:fldChar w:fldCharType="begin"/>
        </w:r>
        <w:r>
          <w:rPr>
            <w:noProof/>
            <w:webHidden/>
          </w:rPr>
          <w:instrText xml:space="preserve"> PAGEREF _Toc513718904 \h </w:instrText>
        </w:r>
        <w:r>
          <w:rPr>
            <w:noProof/>
            <w:webHidden/>
          </w:rPr>
        </w:r>
        <w:r>
          <w:rPr>
            <w:noProof/>
            <w:webHidden/>
          </w:rPr>
          <w:fldChar w:fldCharType="separate"/>
        </w:r>
        <w:r>
          <w:rPr>
            <w:noProof/>
            <w:webHidden/>
          </w:rPr>
          <w:t>25</w:t>
        </w:r>
        <w:r>
          <w:rPr>
            <w:noProof/>
            <w:webHidden/>
          </w:rPr>
          <w:fldChar w:fldCharType="end"/>
        </w:r>
      </w:hyperlink>
    </w:p>
    <w:p w:rsidR="00316402" w:rsidRDefault="00316402" w:rsidP="00073F59">
      <w:pPr>
        <w:keepNext/>
      </w:pPr>
      <w:r>
        <w:fldChar w:fldCharType="end"/>
      </w:r>
    </w:p>
    <w:p w:rsidR="00316402" w:rsidRDefault="00316402" w:rsidP="00316402">
      <w:pPr>
        <w:keepNext/>
      </w:pPr>
      <w:r>
        <w:t>List of Figures in the Supplement:</w:t>
      </w:r>
    </w:p>
    <w:p w:rsidR="0016403A" w:rsidRDefault="00316402">
      <w:pPr>
        <w:pStyle w:val="TableofFigures"/>
        <w:tabs>
          <w:tab w:val="right" w:leader="dot" w:pos="9350"/>
        </w:tabs>
        <w:rPr>
          <w:rFonts w:asciiTheme="minorHAnsi" w:eastAsiaTheme="minorEastAsia" w:hAnsiTheme="minorHAnsi"/>
          <w:noProof/>
          <w:sz w:val="22"/>
        </w:rPr>
      </w:pPr>
      <w:r>
        <w:fldChar w:fldCharType="begin"/>
      </w:r>
      <w:r>
        <w:instrText xml:space="preserve"> TOC \h \z \c "Figure" </w:instrText>
      </w:r>
      <w:r>
        <w:fldChar w:fldCharType="separate"/>
      </w:r>
      <w:hyperlink w:anchor="_Toc513718905" w:history="1">
        <w:r w:rsidR="0016403A" w:rsidRPr="00472980">
          <w:rPr>
            <w:rStyle w:val="Hyperlink"/>
            <w:noProof/>
          </w:rPr>
          <w:t>Supplement Figure 1: Number and type of USFDA-registered ARVs on the WHO PQP and the Global Fund procurement lists, by the quality assurance mechanism and population</w:t>
        </w:r>
        <w:r w:rsidR="0016403A">
          <w:rPr>
            <w:noProof/>
            <w:webHidden/>
          </w:rPr>
          <w:tab/>
        </w:r>
        <w:r w:rsidR="0016403A">
          <w:rPr>
            <w:noProof/>
            <w:webHidden/>
          </w:rPr>
          <w:fldChar w:fldCharType="begin"/>
        </w:r>
        <w:r w:rsidR="0016403A">
          <w:rPr>
            <w:noProof/>
            <w:webHidden/>
          </w:rPr>
          <w:instrText xml:space="preserve"> PAGEREF _Toc513718905 \h </w:instrText>
        </w:r>
        <w:r w:rsidR="0016403A">
          <w:rPr>
            <w:noProof/>
            <w:webHidden/>
          </w:rPr>
        </w:r>
        <w:r w:rsidR="0016403A">
          <w:rPr>
            <w:noProof/>
            <w:webHidden/>
          </w:rPr>
          <w:fldChar w:fldCharType="separate"/>
        </w:r>
        <w:r w:rsidR="0016403A">
          <w:rPr>
            <w:noProof/>
            <w:webHidden/>
          </w:rPr>
          <w:t>16</w:t>
        </w:r>
        <w:r w:rsidR="0016403A">
          <w:rPr>
            <w:noProof/>
            <w:webHidden/>
          </w:rPr>
          <w:fldChar w:fldCharType="end"/>
        </w:r>
      </w:hyperlink>
    </w:p>
    <w:p w:rsidR="0016403A" w:rsidRDefault="0016403A">
      <w:pPr>
        <w:pStyle w:val="TableofFigures"/>
        <w:tabs>
          <w:tab w:val="right" w:leader="dot" w:pos="9350"/>
        </w:tabs>
        <w:rPr>
          <w:rFonts w:asciiTheme="minorHAnsi" w:eastAsiaTheme="minorEastAsia" w:hAnsiTheme="minorHAnsi"/>
          <w:noProof/>
          <w:sz w:val="22"/>
        </w:rPr>
      </w:pPr>
      <w:hyperlink w:anchor="_Toc513718906" w:history="1">
        <w:r w:rsidRPr="00472980">
          <w:rPr>
            <w:rStyle w:val="Hyperlink"/>
            <w:noProof/>
          </w:rPr>
          <w:t>Supplement Figure 2: Difference in registration timelines between WHO/PQP and USFDA, by category</w:t>
        </w:r>
        <w:r>
          <w:rPr>
            <w:noProof/>
            <w:webHidden/>
          </w:rPr>
          <w:tab/>
        </w:r>
        <w:r>
          <w:rPr>
            <w:noProof/>
            <w:webHidden/>
          </w:rPr>
          <w:fldChar w:fldCharType="begin"/>
        </w:r>
        <w:r>
          <w:rPr>
            <w:noProof/>
            <w:webHidden/>
          </w:rPr>
          <w:instrText xml:space="preserve"> PAGEREF _Toc513718906 \h </w:instrText>
        </w:r>
        <w:r>
          <w:rPr>
            <w:noProof/>
            <w:webHidden/>
          </w:rPr>
        </w:r>
        <w:r>
          <w:rPr>
            <w:noProof/>
            <w:webHidden/>
          </w:rPr>
          <w:fldChar w:fldCharType="separate"/>
        </w:r>
        <w:r>
          <w:rPr>
            <w:noProof/>
            <w:webHidden/>
          </w:rPr>
          <w:t>21</w:t>
        </w:r>
        <w:r>
          <w:rPr>
            <w:noProof/>
            <w:webHidden/>
          </w:rPr>
          <w:fldChar w:fldCharType="end"/>
        </w:r>
      </w:hyperlink>
    </w:p>
    <w:p w:rsidR="0016403A" w:rsidRDefault="0016403A">
      <w:pPr>
        <w:pStyle w:val="TableofFigures"/>
        <w:tabs>
          <w:tab w:val="right" w:leader="dot" w:pos="9350"/>
        </w:tabs>
        <w:rPr>
          <w:rFonts w:asciiTheme="minorHAnsi" w:eastAsiaTheme="minorEastAsia" w:hAnsiTheme="minorHAnsi"/>
          <w:noProof/>
          <w:sz w:val="22"/>
        </w:rPr>
      </w:pPr>
      <w:hyperlink w:anchor="_Toc513718907" w:history="1">
        <w:r w:rsidRPr="00472980">
          <w:rPr>
            <w:rStyle w:val="Hyperlink"/>
            <w:noProof/>
          </w:rPr>
          <w:t>Supplement Figure 3: Box-plot of ARVs prequalified by WHO before USFDA-registration</w:t>
        </w:r>
        <w:r>
          <w:rPr>
            <w:noProof/>
            <w:webHidden/>
          </w:rPr>
          <w:tab/>
        </w:r>
        <w:r>
          <w:rPr>
            <w:noProof/>
            <w:webHidden/>
          </w:rPr>
          <w:fldChar w:fldCharType="begin"/>
        </w:r>
        <w:r>
          <w:rPr>
            <w:noProof/>
            <w:webHidden/>
          </w:rPr>
          <w:instrText xml:space="preserve"> PAGEREF _Toc513718907 \h </w:instrText>
        </w:r>
        <w:r>
          <w:rPr>
            <w:noProof/>
            <w:webHidden/>
          </w:rPr>
        </w:r>
        <w:r>
          <w:rPr>
            <w:noProof/>
            <w:webHidden/>
          </w:rPr>
          <w:fldChar w:fldCharType="separate"/>
        </w:r>
        <w:r>
          <w:rPr>
            <w:noProof/>
            <w:webHidden/>
          </w:rPr>
          <w:t>22</w:t>
        </w:r>
        <w:r>
          <w:rPr>
            <w:noProof/>
            <w:webHidden/>
          </w:rPr>
          <w:fldChar w:fldCharType="end"/>
        </w:r>
      </w:hyperlink>
    </w:p>
    <w:p w:rsidR="00316402" w:rsidRDefault="00316402" w:rsidP="008E28EB">
      <w:pPr>
        <w:keepNext/>
      </w:pPr>
      <w:r>
        <w:fldChar w:fldCharType="end"/>
      </w:r>
    </w:p>
    <w:p w:rsidR="00281CF3" w:rsidRPr="00316402" w:rsidRDefault="00281CF3" w:rsidP="00316402">
      <w:pPr>
        <w:sectPr w:rsidR="00281CF3" w:rsidRPr="00316402" w:rsidSect="003B00E4">
          <w:headerReference w:type="default" r:id="rId8"/>
          <w:footerReference w:type="default" r:id="rId9"/>
          <w:pgSz w:w="12240" w:h="15840"/>
          <w:pgMar w:top="1440" w:right="1440" w:bottom="1440" w:left="1440" w:header="720" w:footer="720" w:gutter="0"/>
          <w:cols w:space="720"/>
          <w:docGrid w:linePitch="360"/>
        </w:sectPr>
      </w:pPr>
    </w:p>
    <w:p w:rsidR="00CE1EAE" w:rsidRDefault="00CE1EAE" w:rsidP="00D40CAC">
      <w:pPr>
        <w:pStyle w:val="Heading1"/>
        <w:numPr>
          <w:ilvl w:val="0"/>
          <w:numId w:val="19"/>
        </w:numPr>
      </w:pPr>
      <w:bookmarkStart w:id="0" w:name="_Toc513718880"/>
      <w:r>
        <w:lastRenderedPageBreak/>
        <w:t>Data extraction, quality checks and standardization</w:t>
      </w:r>
      <w:bookmarkEnd w:id="0"/>
    </w:p>
    <w:p w:rsidR="00CE1EAE" w:rsidRDefault="00CE1EAE" w:rsidP="007A7255">
      <w:pPr>
        <w:pStyle w:val="Heading3"/>
        <w:numPr>
          <w:ilvl w:val="0"/>
          <w:numId w:val="18"/>
        </w:numPr>
        <w:rPr>
          <w:rStyle w:val="Heading2Char"/>
        </w:rPr>
      </w:pPr>
      <w:bookmarkStart w:id="1" w:name="_Toc513718881"/>
      <w:r w:rsidRPr="00582524">
        <w:rPr>
          <w:rStyle w:val="Heading2Char"/>
        </w:rPr>
        <w:t>Data extraction and quality check</w:t>
      </w:r>
      <w:bookmarkEnd w:id="1"/>
    </w:p>
    <w:p w:rsidR="00CE1EAE" w:rsidRPr="00CE1EAE" w:rsidRDefault="00CE1EAE" w:rsidP="00CE1EAE">
      <w:pPr>
        <w:pStyle w:val="ListParagraph"/>
        <w:ind w:left="1080"/>
      </w:pPr>
      <w:r>
        <w:rPr>
          <w:rFonts w:cs="Times New Roman"/>
        </w:rPr>
        <w:t>Data from all sources</w:t>
      </w:r>
      <w:r w:rsidRPr="00B769A9">
        <w:rPr>
          <w:rFonts w:cs="Times New Roman"/>
        </w:rPr>
        <w:t xml:space="preserve"> </w:t>
      </w:r>
      <w:r>
        <w:rPr>
          <w:rFonts w:cs="Times New Roman"/>
        </w:rPr>
        <w:t>were extracted by one investigator. USFDA data were checked for accuracy by USFDA experts responsible for PEPFAR application reviews, by comparing information on each ARV with internal FDA records. WHO/PQP and Global Fund data were quality checked twice by the same investigator who did the initial extraction. This was done by comparing all variables for each drug against public WHO and Global Fund lists using manual checks and automated processes programmed in Excel and Tableau to find inconsistent or mismatching information. In both instances, errors were rare (less than 5% of all data) and when found were corrected.</w:t>
      </w:r>
    </w:p>
    <w:p w:rsidR="00565221" w:rsidRDefault="00565221" w:rsidP="007A7255">
      <w:pPr>
        <w:pStyle w:val="Heading3"/>
        <w:numPr>
          <w:ilvl w:val="0"/>
          <w:numId w:val="18"/>
        </w:numPr>
      </w:pPr>
      <w:bookmarkStart w:id="2" w:name="_Toc513718882"/>
      <w:r>
        <w:t>Standardization of data sources</w:t>
      </w:r>
      <w:bookmarkEnd w:id="2"/>
    </w:p>
    <w:p w:rsidR="003F1C0E" w:rsidRPr="003F1C0E" w:rsidRDefault="00AF297B" w:rsidP="00CE1EAE">
      <w:pPr>
        <w:pStyle w:val="EndNoteBibliography"/>
        <w:ind w:left="1080"/>
        <w:rPr>
          <w:b/>
        </w:rPr>
      </w:pPr>
      <w:r w:rsidRPr="00565221">
        <w:t>Scheme for standardizing drug product attributes for comparison and analys</w:t>
      </w:r>
      <w:r w:rsidR="00565221">
        <w:t xml:space="preserve">is across multiple data sources is described below. </w:t>
      </w:r>
      <w:r w:rsidR="003F1C0E">
        <w:t>For the purposes of this study, drug listings are standardized using  the following convention:</w:t>
      </w:r>
    </w:p>
    <w:p w:rsidR="003F1C0E" w:rsidRDefault="003F1C0E" w:rsidP="00CE1EAE">
      <w:pPr>
        <w:pStyle w:val="EndNoteBibliography"/>
        <w:numPr>
          <w:ilvl w:val="0"/>
          <w:numId w:val="6"/>
        </w:numPr>
        <w:ind w:left="1440"/>
      </w:pPr>
      <w:r>
        <w:t>"+" means combination product, both fixed-dose combination (</w:t>
      </w:r>
      <w:r w:rsidR="001203C5">
        <w:t xml:space="preserve">FDC, </w:t>
      </w:r>
      <w:r>
        <w:t>co-formulated) and Co-Pack</w:t>
      </w:r>
      <w:r w:rsidR="002477FC">
        <w:t>aged</w:t>
      </w:r>
      <w:r>
        <w:t xml:space="preserve"> product (i.e. co-blister) </w:t>
      </w:r>
    </w:p>
    <w:p w:rsidR="003F1C0E" w:rsidRDefault="003F1C0E" w:rsidP="00CE1EAE">
      <w:pPr>
        <w:pStyle w:val="EndNoteBibliography"/>
        <w:numPr>
          <w:ilvl w:val="0"/>
          <w:numId w:val="6"/>
        </w:numPr>
        <w:ind w:left="1440"/>
      </w:pPr>
      <w:r>
        <w:t xml:space="preserve">A + B means A and B are in a fixed-dose formulation </w:t>
      </w:r>
    </w:p>
    <w:p w:rsidR="003F1C0E" w:rsidRDefault="003F1C0E" w:rsidP="00CE1EAE">
      <w:pPr>
        <w:pStyle w:val="EndNoteBibliography"/>
        <w:numPr>
          <w:ilvl w:val="0"/>
          <w:numId w:val="6"/>
        </w:numPr>
        <w:ind w:left="1440"/>
      </w:pPr>
      <w:r>
        <w:t xml:space="preserve">[A + B] + C means A and B are in a fixed-dose formulation and C is Co-Packaged drug   </w:t>
      </w:r>
    </w:p>
    <w:p w:rsidR="00E57004" w:rsidRDefault="003F1C0E" w:rsidP="00CE1EAE">
      <w:pPr>
        <w:pStyle w:val="EndNoteBibliography"/>
        <w:numPr>
          <w:ilvl w:val="0"/>
          <w:numId w:val="6"/>
        </w:numPr>
        <w:ind w:left="1440"/>
      </w:pPr>
      <w:r>
        <w:t>Drugs are alphabetized from left to right, by FDC products and Co-Pack</w:t>
      </w:r>
      <w:r w:rsidR="002477FC">
        <w:t>aged</w:t>
      </w:r>
      <w:r>
        <w:t xml:space="preserve"> product</w:t>
      </w:r>
    </w:p>
    <w:p w:rsidR="005A28F8" w:rsidRDefault="005A28F8" w:rsidP="00CE1EAE">
      <w:pPr>
        <w:pStyle w:val="EndNoteBibliography"/>
        <w:numPr>
          <w:ilvl w:val="0"/>
          <w:numId w:val="6"/>
        </w:numPr>
        <w:ind w:left="1440"/>
      </w:pPr>
      <w:r>
        <w:t xml:space="preserve">Manufacturer names were limited to first word of the name when applicable and excluded distinctions such as Inc., Ltd., etc. </w:t>
      </w:r>
    </w:p>
    <w:p w:rsidR="005A28F8" w:rsidRDefault="005A28F8" w:rsidP="00CE1EAE">
      <w:pPr>
        <w:pStyle w:val="EndNoteBibliography"/>
        <w:numPr>
          <w:ilvl w:val="0"/>
          <w:numId w:val="6"/>
        </w:numPr>
        <w:ind w:left="1440"/>
      </w:pPr>
      <w:r>
        <w:t>Manufacturing sites were standardized by city, state, postal code and country and, when applicable, specific plant name.</w:t>
      </w:r>
    </w:p>
    <w:p w:rsidR="00521637" w:rsidRDefault="00521637">
      <w:pPr>
        <w:rPr>
          <w:rFonts w:eastAsiaTheme="majorEastAsia" w:cstheme="majorBidi"/>
          <w:b/>
          <w:bCs/>
          <w:color w:val="000000" w:themeColor="text1"/>
          <w:sz w:val="28"/>
          <w:szCs w:val="28"/>
        </w:rPr>
      </w:pPr>
      <w:r>
        <w:br w:type="page"/>
      </w:r>
    </w:p>
    <w:p w:rsidR="00F30290" w:rsidRPr="00565221" w:rsidRDefault="00565221" w:rsidP="00D40CAC">
      <w:pPr>
        <w:pStyle w:val="Heading1"/>
        <w:numPr>
          <w:ilvl w:val="0"/>
          <w:numId w:val="19"/>
        </w:numPr>
      </w:pPr>
      <w:bookmarkStart w:id="3" w:name="_Toc513718883"/>
      <w:r>
        <w:lastRenderedPageBreak/>
        <w:t>Method Details</w:t>
      </w:r>
      <w:bookmarkEnd w:id="3"/>
    </w:p>
    <w:p w:rsidR="00F30290" w:rsidRPr="003D652A" w:rsidRDefault="00D8009F" w:rsidP="00582524">
      <w:pPr>
        <w:pStyle w:val="Heading3"/>
        <w:numPr>
          <w:ilvl w:val="0"/>
          <w:numId w:val="15"/>
        </w:numPr>
      </w:pPr>
      <w:bookmarkStart w:id="4" w:name="_Toc513718884"/>
      <w:r>
        <w:t>Uptake analysis</w:t>
      </w:r>
      <w:bookmarkEnd w:id="4"/>
    </w:p>
    <w:p w:rsidR="00A12F89" w:rsidRDefault="00F57E68" w:rsidP="00F30290">
      <w:pPr>
        <w:ind w:left="720"/>
        <w:rPr>
          <w:rFonts w:cs="Times New Roman"/>
        </w:rPr>
      </w:pPr>
      <w:r w:rsidRPr="003D652A">
        <w:rPr>
          <w:rFonts w:cs="Times New Roman"/>
        </w:rPr>
        <w:t>To determine uptake of USFDA</w:t>
      </w:r>
      <w:r>
        <w:rPr>
          <w:rFonts w:cs="Times New Roman"/>
        </w:rPr>
        <w:t>-</w:t>
      </w:r>
      <w:r w:rsidRPr="003D652A">
        <w:rPr>
          <w:rFonts w:cs="Times New Roman"/>
        </w:rPr>
        <w:t>registered ARVs</w:t>
      </w:r>
      <w:r>
        <w:rPr>
          <w:rFonts w:cs="Times New Roman"/>
        </w:rPr>
        <w:t>,</w:t>
      </w:r>
      <w:r w:rsidRPr="003D652A">
        <w:rPr>
          <w:rFonts w:cs="Times New Roman"/>
        </w:rPr>
        <w:t xml:space="preserve"> we matched the products across the three lists. The primary matching method was to use USFDA registrations as the base-line and cross-</w:t>
      </w:r>
      <w:r>
        <w:rPr>
          <w:rFonts w:cs="Times New Roman"/>
        </w:rPr>
        <w:t>match</w:t>
      </w:r>
      <w:r w:rsidRPr="003D652A">
        <w:rPr>
          <w:rFonts w:cs="Times New Roman"/>
        </w:rPr>
        <w:t xml:space="preserve"> the products to WHO/PQP and Global Fund </w:t>
      </w:r>
      <w:r w:rsidRPr="00F57E68">
        <w:rPr>
          <w:rFonts w:cs="Times New Roman"/>
        </w:rPr>
        <w:t xml:space="preserve">lists. An ARV product was considered to be matched if the drug </w:t>
      </w:r>
      <w:r w:rsidR="002D6771">
        <w:rPr>
          <w:rFonts w:cs="Times New Roman"/>
        </w:rPr>
        <w:t>active ingredient</w:t>
      </w:r>
      <w:r w:rsidRPr="00F57E68">
        <w:rPr>
          <w:rFonts w:cs="Times New Roman"/>
        </w:rPr>
        <w:t xml:space="preserve">, strength, dosage form, sponsor and manufacturing site were identical. </w:t>
      </w:r>
      <w:r w:rsidR="00A12F89" w:rsidRPr="00A12F89">
        <w:rPr>
          <w:rFonts w:cs="Times New Roman"/>
        </w:rPr>
        <w:t xml:space="preserve"> </w:t>
      </w:r>
      <w:r w:rsidR="00A12F89">
        <w:rPr>
          <w:rFonts w:cs="Times New Roman"/>
        </w:rPr>
        <w:t>It is important to note that in limited cases t</w:t>
      </w:r>
      <w:r w:rsidR="00A12F89" w:rsidRPr="00F17700">
        <w:rPr>
          <w:rFonts w:cs="Times New Roman"/>
        </w:rPr>
        <w:t xml:space="preserve">he </w:t>
      </w:r>
      <w:r w:rsidR="00A12F89">
        <w:rPr>
          <w:rFonts w:cs="Times New Roman"/>
        </w:rPr>
        <w:t xml:space="preserve">review </w:t>
      </w:r>
      <w:r w:rsidR="00A12F89" w:rsidRPr="00F17700">
        <w:rPr>
          <w:rFonts w:cs="Times New Roman"/>
        </w:rPr>
        <w:t xml:space="preserve">dossiers submitted to PEPFAR and </w:t>
      </w:r>
      <w:r w:rsidR="00A12F89">
        <w:rPr>
          <w:rFonts w:cs="Times New Roman"/>
        </w:rPr>
        <w:t>WHO/</w:t>
      </w:r>
      <w:r w:rsidR="00A12F89" w:rsidRPr="00F17700">
        <w:rPr>
          <w:rFonts w:cs="Times New Roman"/>
        </w:rPr>
        <w:t>PQ</w:t>
      </w:r>
      <w:r w:rsidR="00A12F89">
        <w:rPr>
          <w:rFonts w:cs="Times New Roman"/>
        </w:rPr>
        <w:t>P</w:t>
      </w:r>
      <w:r w:rsidR="00A12F89" w:rsidRPr="00F17700">
        <w:rPr>
          <w:rFonts w:cs="Times New Roman"/>
        </w:rPr>
        <w:t xml:space="preserve"> may not be the same, </w:t>
      </w:r>
      <w:r w:rsidR="00A12F89">
        <w:rPr>
          <w:rFonts w:cs="Times New Roman"/>
        </w:rPr>
        <w:t xml:space="preserve">despite being the </w:t>
      </w:r>
      <w:r w:rsidR="00A12F89" w:rsidRPr="00F17700">
        <w:rPr>
          <w:rFonts w:cs="Times New Roman"/>
        </w:rPr>
        <w:t xml:space="preserve">same in </w:t>
      </w:r>
      <w:r w:rsidR="00A12F89">
        <w:rPr>
          <w:rFonts w:cs="Times New Roman"/>
        </w:rPr>
        <w:t xml:space="preserve">terms of </w:t>
      </w:r>
      <w:r w:rsidR="00A12F89" w:rsidRPr="00811B54">
        <w:rPr>
          <w:rFonts w:cs="Times New Roman"/>
        </w:rPr>
        <w:t>name, strength, manufacturer name and manufacturing site</w:t>
      </w:r>
      <w:r w:rsidR="00A12F89" w:rsidRPr="00F17700">
        <w:rPr>
          <w:rFonts w:cs="Times New Roman"/>
        </w:rPr>
        <w:t xml:space="preserve">. In some cases, </w:t>
      </w:r>
      <w:r w:rsidR="00A12F89">
        <w:rPr>
          <w:rFonts w:cs="Times New Roman"/>
        </w:rPr>
        <w:t xml:space="preserve">the review </w:t>
      </w:r>
      <w:r w:rsidR="00A12F89" w:rsidRPr="00F17700">
        <w:rPr>
          <w:rFonts w:cs="Times New Roman"/>
        </w:rPr>
        <w:t xml:space="preserve">dossier </w:t>
      </w:r>
      <w:r w:rsidR="00A12F89">
        <w:rPr>
          <w:rFonts w:cs="Times New Roman"/>
        </w:rPr>
        <w:t xml:space="preserve">submitted </w:t>
      </w:r>
      <w:r w:rsidR="00A12F89" w:rsidRPr="00F17700">
        <w:rPr>
          <w:rFonts w:cs="Times New Roman"/>
        </w:rPr>
        <w:t>to PQ</w:t>
      </w:r>
      <w:r w:rsidR="00A12F89">
        <w:rPr>
          <w:rFonts w:cs="Times New Roman"/>
        </w:rPr>
        <w:t>P</w:t>
      </w:r>
      <w:r w:rsidR="00A12F89" w:rsidRPr="00F17700">
        <w:rPr>
          <w:rFonts w:cs="Times New Roman"/>
        </w:rPr>
        <w:t xml:space="preserve"> </w:t>
      </w:r>
      <w:r w:rsidR="00A12F89">
        <w:rPr>
          <w:rFonts w:cs="Times New Roman"/>
        </w:rPr>
        <w:t xml:space="preserve">may have different </w:t>
      </w:r>
      <w:r w:rsidR="00A12F89" w:rsidRPr="00F17700">
        <w:rPr>
          <w:rFonts w:cs="Times New Roman"/>
        </w:rPr>
        <w:t xml:space="preserve">formulation, manufacturing process, and/or standard (specification of </w:t>
      </w:r>
      <w:r w:rsidR="00A12F89">
        <w:rPr>
          <w:rFonts w:cs="Times New Roman"/>
        </w:rPr>
        <w:t>active pharmaceutical ingredient (</w:t>
      </w:r>
      <w:r w:rsidR="00A12F89" w:rsidRPr="00F17700">
        <w:rPr>
          <w:rFonts w:cs="Times New Roman"/>
        </w:rPr>
        <w:t>API</w:t>
      </w:r>
      <w:r w:rsidR="00A12F89">
        <w:rPr>
          <w:rFonts w:cs="Times New Roman"/>
        </w:rPr>
        <w:t>)</w:t>
      </w:r>
      <w:r w:rsidR="00A12F89" w:rsidRPr="00F17700">
        <w:rPr>
          <w:rFonts w:cs="Times New Roman"/>
        </w:rPr>
        <w:t xml:space="preserve">, </w:t>
      </w:r>
      <w:r w:rsidR="00A12F89">
        <w:rPr>
          <w:rFonts w:cs="Times New Roman"/>
        </w:rPr>
        <w:t>finished pharmaceutical product (</w:t>
      </w:r>
      <w:r w:rsidR="00A12F89" w:rsidRPr="00F17700">
        <w:rPr>
          <w:rFonts w:cs="Times New Roman"/>
        </w:rPr>
        <w:t>FPP</w:t>
      </w:r>
      <w:r w:rsidR="00A12F89">
        <w:rPr>
          <w:rFonts w:cs="Times New Roman"/>
        </w:rPr>
        <w:t>)</w:t>
      </w:r>
      <w:r w:rsidR="00A12F89" w:rsidRPr="00F17700">
        <w:rPr>
          <w:rFonts w:cs="Times New Roman"/>
        </w:rPr>
        <w:t>,</w:t>
      </w:r>
      <w:r w:rsidR="00A12F89">
        <w:rPr>
          <w:rFonts w:cs="Times New Roman"/>
        </w:rPr>
        <w:t xml:space="preserve"> or</w:t>
      </w:r>
      <w:r w:rsidR="00A12F89" w:rsidRPr="00F17700">
        <w:rPr>
          <w:rFonts w:cs="Times New Roman"/>
        </w:rPr>
        <w:t xml:space="preserve"> excipients) </w:t>
      </w:r>
      <w:r w:rsidR="00A12F89">
        <w:rPr>
          <w:rFonts w:cs="Times New Roman"/>
        </w:rPr>
        <w:t xml:space="preserve">than what was </w:t>
      </w:r>
      <w:r w:rsidR="00A12F89" w:rsidRPr="00F17700">
        <w:rPr>
          <w:rFonts w:cs="Times New Roman"/>
        </w:rPr>
        <w:t>submitted to USFDA</w:t>
      </w:r>
      <w:r w:rsidR="00A12F89">
        <w:rPr>
          <w:rFonts w:cs="Times New Roman"/>
        </w:rPr>
        <w:t>.</w:t>
      </w:r>
      <w:r w:rsidR="003E19E1">
        <w:rPr>
          <w:rFonts w:cs="Times New Roman"/>
        </w:rPr>
        <w:t xml:space="preserve"> While the authors took into account potential fo</w:t>
      </w:r>
      <w:r w:rsidR="00E251AE">
        <w:rPr>
          <w:rFonts w:cs="Times New Roman"/>
        </w:rPr>
        <w:t>rmulation (dosage form) changes, we could not conduct in-depth reviews of drug dossiers to determine changes to API, FPP, or excipient specifications of the drug. Such in-depth evaluations of drug dossiers is beyond the scope of this study. It is not known how many products fall into this category, however, the number of products is expected to very small, as such they are not expected to affect the overall findings of this study.</w:t>
      </w:r>
    </w:p>
    <w:p w:rsidR="00F57E68" w:rsidRDefault="00F57E68" w:rsidP="00F30290">
      <w:pPr>
        <w:ind w:left="720"/>
        <w:rPr>
          <w:rFonts w:cs="Times New Roman"/>
        </w:rPr>
      </w:pPr>
      <w:r w:rsidRPr="00F57E68">
        <w:rPr>
          <w:rFonts w:cs="Times New Roman"/>
        </w:rPr>
        <w:t>If the product was on the W</w:t>
      </w:r>
      <w:r w:rsidRPr="003D652A">
        <w:rPr>
          <w:rFonts w:cs="Times New Roman"/>
        </w:rPr>
        <w:t xml:space="preserve">HO/PQP or Global Fund lists, we determined the quality assurance mechanism with which the product was added to </w:t>
      </w:r>
      <w:r>
        <w:rPr>
          <w:rFonts w:cs="Times New Roman"/>
        </w:rPr>
        <w:t xml:space="preserve">the </w:t>
      </w:r>
      <w:r w:rsidRPr="003D652A">
        <w:rPr>
          <w:rFonts w:cs="Times New Roman"/>
        </w:rPr>
        <w:t>respective lists.</w:t>
      </w:r>
      <w:r w:rsidR="004566E5">
        <w:rPr>
          <w:rFonts w:cs="Times New Roman"/>
        </w:rPr>
        <w:t xml:space="preserve"> We included ARV products in active status with the USFDA at the time of analysis (</w:t>
      </w:r>
      <w:r w:rsidR="004566E5" w:rsidRPr="002D6C32">
        <w:rPr>
          <w:rFonts w:cs="Times New Roman"/>
          <w:b/>
        </w:rPr>
        <w:t>Supplement Table 1</w:t>
      </w:r>
      <w:r w:rsidR="004566E5">
        <w:rPr>
          <w:rFonts w:cs="Times New Roman"/>
        </w:rPr>
        <w:t>) and excluded those that were once registered have since been withdrawn, either by the USFDA or the drug manufacturer (</w:t>
      </w:r>
      <w:r w:rsidR="004566E5">
        <w:rPr>
          <w:rFonts w:cs="Times New Roman"/>
          <w:b/>
        </w:rPr>
        <w:t>Supplement Table 2</w:t>
      </w:r>
      <w:r w:rsidR="004566E5">
        <w:rPr>
          <w:rFonts w:cs="Times New Roman"/>
        </w:rPr>
        <w:t>).</w:t>
      </w:r>
    </w:p>
    <w:p w:rsidR="00F30290" w:rsidRDefault="00F30290" w:rsidP="00F30290">
      <w:pPr>
        <w:ind w:left="720"/>
        <w:rPr>
          <w:rFonts w:cs="Times New Roman"/>
        </w:rPr>
      </w:pPr>
      <w:r>
        <w:rPr>
          <w:rFonts w:cs="Times New Roman"/>
        </w:rPr>
        <w:t xml:space="preserve">WHO/PQP list identifies whether the product was added on the basis of USFDA review by using one-way </w:t>
      </w:r>
      <w:r w:rsidR="002D6771">
        <w:rPr>
          <w:rFonts w:cs="Times New Roman"/>
        </w:rPr>
        <w:t xml:space="preserve">recognition </w:t>
      </w:r>
      <w:r>
        <w:rPr>
          <w:rFonts w:cs="Times New Roman"/>
        </w:rPr>
        <w:t xml:space="preserve">or another process, such as prequalification review, European Medicines Agency or Health Canada. ‘Uptake’ of USFDA product was achieved if the product was added to the WHO/PQP </w:t>
      </w:r>
      <w:r w:rsidR="00CD0D5E">
        <w:rPr>
          <w:rFonts w:cs="Times New Roman"/>
        </w:rPr>
        <w:t xml:space="preserve">list </w:t>
      </w:r>
      <w:r>
        <w:rPr>
          <w:rFonts w:cs="Times New Roman"/>
        </w:rPr>
        <w:t xml:space="preserve">using </w:t>
      </w:r>
      <w:r w:rsidR="00062D9B">
        <w:rPr>
          <w:rFonts w:cs="Times New Roman"/>
        </w:rPr>
        <w:t xml:space="preserve">USFDA </w:t>
      </w:r>
      <w:r>
        <w:rPr>
          <w:rFonts w:cs="Times New Roman"/>
        </w:rPr>
        <w:t>one-way recognition. If the product was on the PQP list by another mechanism or not on the list at all, it was considered ‘non-uptake’ of</w:t>
      </w:r>
      <w:r w:rsidR="00062D9B">
        <w:rPr>
          <w:rFonts w:cs="Times New Roman"/>
        </w:rPr>
        <w:t xml:space="preserve"> USFDA-</w:t>
      </w:r>
      <w:r>
        <w:rPr>
          <w:rFonts w:cs="Times New Roman"/>
        </w:rPr>
        <w:t>registered product.</w:t>
      </w:r>
      <w:r w:rsidR="00233827">
        <w:rPr>
          <w:rFonts w:cs="Times New Roman"/>
        </w:rPr>
        <w:t xml:space="preserve"> We found three products on the PQP that were both prequalified and listed as using the USFDA as quality assurance mechanism (</w:t>
      </w:r>
      <w:r w:rsidR="00233827">
        <w:rPr>
          <w:rFonts w:cs="Times New Roman"/>
          <w:b/>
        </w:rPr>
        <w:t>Supplement Table 3</w:t>
      </w:r>
      <w:r w:rsidR="00233827">
        <w:rPr>
          <w:rFonts w:cs="Times New Roman"/>
        </w:rPr>
        <w:t>). We considered such products to be prequalified and USFDA</w:t>
      </w:r>
      <w:r w:rsidR="00603872">
        <w:rPr>
          <w:rFonts w:cs="Times New Roman"/>
        </w:rPr>
        <w:t>-</w:t>
      </w:r>
      <w:r w:rsidR="00233827">
        <w:rPr>
          <w:rFonts w:cs="Times New Roman"/>
        </w:rPr>
        <w:t>registered, but did not consider them for direct one-way reliance or uptake by WHO.</w:t>
      </w:r>
      <w:r w:rsidR="004C2156">
        <w:rPr>
          <w:rFonts w:cs="Times New Roman"/>
        </w:rPr>
        <w:t xml:space="preserve"> </w:t>
      </w:r>
    </w:p>
    <w:p w:rsidR="00F30290" w:rsidRDefault="00F30290" w:rsidP="00F30290">
      <w:pPr>
        <w:ind w:left="720"/>
        <w:rPr>
          <w:rFonts w:cs="Times New Roman"/>
        </w:rPr>
      </w:pPr>
      <w:r>
        <w:rPr>
          <w:rFonts w:cs="Times New Roman"/>
        </w:rPr>
        <w:t xml:space="preserve">The Global Fund list states if a product is added using quality assurance by WHO/PQP, an SRA, by an SRA and WHO/PQP, or by its own Expert Review Panel. The Global Fund, however, does not specifically indicate which SRA is used to support its list. To determine if USFDA was the supporting SRA, we matched products on the lists using the five </w:t>
      </w:r>
      <w:r w:rsidR="002D6771">
        <w:rPr>
          <w:rFonts w:cs="Times New Roman"/>
        </w:rPr>
        <w:t>drug characteristics</w:t>
      </w:r>
      <w:r>
        <w:rPr>
          <w:rFonts w:cs="Times New Roman"/>
        </w:rPr>
        <w:t xml:space="preserve"> listed above. If the Global Fund listed WHO/PQP and SRA as </w:t>
      </w:r>
      <w:r>
        <w:rPr>
          <w:rFonts w:cs="Times New Roman"/>
        </w:rPr>
        <w:lastRenderedPageBreak/>
        <w:t>the quality assurance mechanisms, we cross-checked to determine if WHO/PQP used USFDA as the source of the product. If the WHO/PQP used USFDA registration for one-way recognition and that product was subsequently added to the Global Fund list, we considered that Global Fund product to be supported by USFDA. All products on the Global Fund list under the SRA or WHO/PQP and SRA that matched with</w:t>
      </w:r>
      <w:r w:rsidR="00D31257">
        <w:rPr>
          <w:rFonts w:cs="Times New Roman"/>
        </w:rPr>
        <w:t xml:space="preserve"> USFDA-registered </w:t>
      </w:r>
      <w:r>
        <w:rPr>
          <w:rFonts w:cs="Times New Roman"/>
        </w:rPr>
        <w:t>products were considered to meet the criteria for uptake. And if a</w:t>
      </w:r>
      <w:r w:rsidR="00D31257">
        <w:rPr>
          <w:rFonts w:cs="Times New Roman"/>
        </w:rPr>
        <w:t xml:space="preserve"> USFDA-registered </w:t>
      </w:r>
      <w:r>
        <w:rPr>
          <w:rFonts w:cs="Times New Roman"/>
        </w:rPr>
        <w:t>product was added to the Global Fund by another mechanism or not at all, it was considered non-uptake.</w:t>
      </w:r>
    </w:p>
    <w:p w:rsidR="009929EF" w:rsidRPr="009929EF" w:rsidRDefault="00F57E68" w:rsidP="009929EF">
      <w:pPr>
        <w:pStyle w:val="Heading3"/>
        <w:numPr>
          <w:ilvl w:val="0"/>
          <w:numId w:val="15"/>
        </w:numPr>
      </w:pPr>
      <w:bookmarkStart w:id="5" w:name="_Toc513718885"/>
      <w:r w:rsidRPr="009929EF">
        <w:rPr>
          <w:rStyle w:val="Heading3Char"/>
          <w:bCs/>
          <w:i/>
        </w:rPr>
        <w:t>Temporal analysis</w:t>
      </w:r>
      <w:bookmarkEnd w:id="5"/>
      <w:r w:rsidRPr="009929EF">
        <w:t xml:space="preserve"> </w:t>
      </w:r>
    </w:p>
    <w:p w:rsidR="00281CF3" w:rsidRDefault="00F57E68" w:rsidP="009929EF">
      <w:pPr>
        <w:ind w:left="720"/>
        <w:rPr>
          <w:rFonts w:cs="Times New Roman"/>
        </w:rPr>
      </w:pPr>
      <w:r w:rsidRPr="009929EF">
        <w:rPr>
          <w:rFonts w:cs="Times New Roman"/>
        </w:rPr>
        <w:t xml:space="preserve">For USFDA-registered drugs that were also on the WHO/PQP list, but were added to the WHO list following a review by the Prequalification of Medicines Program, we determined the temporal relationship between registrations. Temporal analysis was limited to PQP products that were registered after December 2004, when USFDA’s PEPFAR process began. We compared the first positive USFDA action date (tentative approval or full approval) and the WHO prequalification date to determine if the product was added to the PQP list 1) before USFDA registration; 2) after USFDA registration; </w:t>
      </w:r>
      <w:r w:rsidR="00281CF3">
        <w:rPr>
          <w:rFonts w:cs="Times New Roman"/>
        </w:rPr>
        <w:t>3</w:t>
      </w:r>
      <w:r w:rsidR="00281CF3" w:rsidRPr="009929EF">
        <w:rPr>
          <w:rFonts w:cs="Times New Roman"/>
        </w:rPr>
        <w:t>) if the date of PQP was more than 180 days</w:t>
      </w:r>
      <w:r w:rsidR="00281CF3">
        <w:rPr>
          <w:rFonts w:cs="Times New Roman"/>
        </w:rPr>
        <w:t xml:space="preserve"> after USFDA registration; and 4</w:t>
      </w:r>
      <w:r w:rsidR="00281CF3" w:rsidRPr="009929EF">
        <w:rPr>
          <w:rFonts w:cs="Times New Roman"/>
        </w:rPr>
        <w:t>) if the date of PQP was more than 365 days after FDA registration. All analyses were conducted with median number of days with an inter-quartile range (IQR).</w:t>
      </w:r>
    </w:p>
    <w:p w:rsidR="00281CF3" w:rsidRPr="009929EF" w:rsidRDefault="00281CF3" w:rsidP="00281CF3">
      <w:pPr>
        <w:pStyle w:val="Heading3"/>
        <w:numPr>
          <w:ilvl w:val="0"/>
          <w:numId w:val="15"/>
        </w:numPr>
      </w:pPr>
      <w:bookmarkStart w:id="6" w:name="_Toc513718886"/>
      <w:r>
        <w:rPr>
          <w:rStyle w:val="Heading3Char"/>
          <w:bCs/>
          <w:i/>
        </w:rPr>
        <w:t xml:space="preserve">Overlap of review </w:t>
      </w:r>
      <w:r w:rsidRPr="009929EF">
        <w:rPr>
          <w:rStyle w:val="Heading3Char"/>
          <w:bCs/>
          <w:i/>
        </w:rPr>
        <w:t>analysis</w:t>
      </w:r>
      <w:bookmarkEnd w:id="6"/>
      <w:r w:rsidRPr="009929EF">
        <w:t xml:space="preserve"> </w:t>
      </w:r>
    </w:p>
    <w:p w:rsidR="00F57E68" w:rsidRPr="009929EF" w:rsidRDefault="00281CF3" w:rsidP="009929EF">
      <w:pPr>
        <w:ind w:left="720"/>
        <w:rPr>
          <w:rFonts w:cs="Times New Roman"/>
        </w:rPr>
      </w:pPr>
      <w:r>
        <w:rPr>
          <w:rFonts w:cs="Times New Roman"/>
        </w:rPr>
        <w:t xml:space="preserve">To see if there may have been </w:t>
      </w:r>
      <w:r w:rsidR="00F57E68" w:rsidRPr="009929EF">
        <w:rPr>
          <w:rFonts w:cs="Times New Roman"/>
        </w:rPr>
        <w:t xml:space="preserve">an overlap </w:t>
      </w:r>
      <w:r>
        <w:rPr>
          <w:rFonts w:cs="Times New Roman"/>
        </w:rPr>
        <w:t xml:space="preserve">in reviews between WHO and USFDA, we conducted an analysis to determine </w:t>
      </w:r>
      <w:r w:rsidR="00D31257">
        <w:rPr>
          <w:rFonts w:cs="Times New Roman"/>
        </w:rPr>
        <w:t xml:space="preserve">the </w:t>
      </w:r>
      <w:r>
        <w:rPr>
          <w:rFonts w:cs="Times New Roman"/>
        </w:rPr>
        <w:t xml:space="preserve">number of products that were either prequalified or USFDA-registered </w:t>
      </w:r>
      <w:r w:rsidR="00F57E68" w:rsidRPr="009929EF">
        <w:rPr>
          <w:rFonts w:cs="Times New Roman"/>
        </w:rPr>
        <w:t xml:space="preserve">within 180 days of </w:t>
      </w:r>
      <w:r>
        <w:rPr>
          <w:rFonts w:cs="Times New Roman"/>
        </w:rPr>
        <w:t>each other. This analysis was conducted by using USFDA</w:t>
      </w:r>
      <w:r w:rsidR="00A247BB">
        <w:rPr>
          <w:rFonts w:cs="Times New Roman"/>
        </w:rPr>
        <w:t xml:space="preserve"> </w:t>
      </w:r>
      <w:r w:rsidR="00F57E68" w:rsidRPr="009929EF">
        <w:rPr>
          <w:rFonts w:cs="Times New Roman"/>
        </w:rPr>
        <w:t>registration</w:t>
      </w:r>
      <w:r>
        <w:rPr>
          <w:rFonts w:cs="Times New Roman"/>
        </w:rPr>
        <w:t xml:space="preserve"> date as the baseline. </w:t>
      </w:r>
      <w:r w:rsidRPr="009929EF">
        <w:rPr>
          <w:rFonts w:cs="Times New Roman"/>
        </w:rPr>
        <w:t>All analyses were conducted with median number of days with an inter-quartile range (IQR).</w:t>
      </w:r>
    </w:p>
    <w:p w:rsidR="009929EF" w:rsidRPr="009929EF" w:rsidRDefault="00F57E68" w:rsidP="009929EF">
      <w:pPr>
        <w:pStyle w:val="Heading3"/>
        <w:numPr>
          <w:ilvl w:val="0"/>
          <w:numId w:val="15"/>
        </w:numPr>
      </w:pPr>
      <w:bookmarkStart w:id="7" w:name="_Toc513718887"/>
      <w:r w:rsidRPr="009929EF">
        <w:rPr>
          <w:rStyle w:val="Heading3Char"/>
          <w:bCs/>
          <w:i/>
        </w:rPr>
        <w:t xml:space="preserve">Analysis of WHO preferred first-line treatment </w:t>
      </w:r>
      <w:r w:rsidR="00D8009F">
        <w:rPr>
          <w:rStyle w:val="Heading3Char"/>
          <w:bCs/>
          <w:i/>
        </w:rPr>
        <w:t>options</w:t>
      </w:r>
      <w:bookmarkEnd w:id="7"/>
      <w:r w:rsidRPr="009929EF">
        <w:t xml:space="preserve"> </w:t>
      </w:r>
    </w:p>
    <w:p w:rsidR="00EA6BB9" w:rsidRDefault="00F57E68" w:rsidP="002E5796">
      <w:pPr>
        <w:pStyle w:val="ListParagraph"/>
        <w:rPr>
          <w:rFonts w:cs="Times New Roman"/>
          <w:b/>
          <w:noProof/>
        </w:rPr>
      </w:pPr>
      <w:r w:rsidRPr="003D652A">
        <w:rPr>
          <w:rFonts w:cs="Times New Roman"/>
        </w:rPr>
        <w:t>We analyzed USFDA PEPFAR ARV registrations to determine the extent to which they support WHO</w:t>
      </w:r>
      <w:r>
        <w:rPr>
          <w:rFonts w:cs="Times New Roman"/>
        </w:rPr>
        <w:t>-</w:t>
      </w:r>
      <w:r w:rsidRPr="003D652A">
        <w:rPr>
          <w:rFonts w:cs="Times New Roman"/>
        </w:rPr>
        <w:t xml:space="preserve">recommended </w:t>
      </w:r>
      <w:r w:rsidRPr="00500CC9">
        <w:rPr>
          <w:rFonts w:cs="Times New Roman"/>
          <w:i/>
        </w:rPr>
        <w:t>preferred</w:t>
      </w:r>
      <w:r w:rsidRPr="003D652A">
        <w:rPr>
          <w:rFonts w:cs="Times New Roman"/>
        </w:rPr>
        <w:t xml:space="preserve"> first-line HIV treatment options. This was done by identifying each USFDA</w:t>
      </w:r>
      <w:r>
        <w:rPr>
          <w:rFonts w:cs="Times New Roman"/>
        </w:rPr>
        <w:t>-</w:t>
      </w:r>
      <w:r w:rsidRPr="003D652A">
        <w:rPr>
          <w:rFonts w:cs="Times New Roman"/>
        </w:rPr>
        <w:t xml:space="preserve">registered product that could be a part of the HIV treatment </w:t>
      </w:r>
      <w:r w:rsidRPr="00F57E68">
        <w:rPr>
          <w:rFonts w:cs="Times New Roman"/>
        </w:rPr>
        <w:t>regimens. The options included all single, fixed-dose or co-packaged products that were available for procurement at the time of analysis. A product was considered “supportive” of WHO’s preferred first-line option if it could</w:t>
      </w:r>
      <w:r w:rsidR="003F66F6">
        <w:rPr>
          <w:rFonts w:cs="Times New Roman"/>
        </w:rPr>
        <w:t>,</w:t>
      </w:r>
      <w:r w:rsidRPr="00F57E68">
        <w:rPr>
          <w:rFonts w:cs="Times New Roman"/>
        </w:rPr>
        <w:t xml:space="preserve"> either by itself or in combination with other ARVs</w:t>
      </w:r>
      <w:r w:rsidR="003F66F6">
        <w:rPr>
          <w:rFonts w:cs="Times New Roman"/>
        </w:rPr>
        <w:t>,</w:t>
      </w:r>
      <w:r w:rsidRPr="00F57E68">
        <w:rPr>
          <w:rFonts w:cs="Times New Roman"/>
        </w:rPr>
        <w:t xml:space="preserve"> constitute an HIV therapy option. We then determined how many and types of</w:t>
      </w:r>
      <w:r w:rsidRPr="003D652A">
        <w:rPr>
          <w:rFonts w:cs="Times New Roman"/>
        </w:rPr>
        <w:t xml:space="preserve"> </w:t>
      </w:r>
      <w:r w:rsidR="00CA472B">
        <w:rPr>
          <w:rFonts w:cs="Times New Roman"/>
        </w:rPr>
        <w:t>USFDA</w:t>
      </w:r>
      <w:r w:rsidRPr="003D652A">
        <w:rPr>
          <w:rFonts w:cs="Times New Roman"/>
        </w:rPr>
        <w:t xml:space="preserve"> products supportive of first-line therapy were either matched or not matched to the WHO/PQP or Global Fund list</w:t>
      </w:r>
      <w:r w:rsidR="003F66F6">
        <w:rPr>
          <w:rFonts w:cs="Times New Roman"/>
        </w:rPr>
        <w:t>s</w:t>
      </w:r>
      <w:r w:rsidRPr="003D652A">
        <w:rPr>
          <w:rFonts w:cs="Times New Roman"/>
        </w:rPr>
        <w:t xml:space="preserve">. We also determined if the supportive products were added to the PQP list using a prequalification review before or after FDA registration. The products that matched or did not match with WHO/PQP and Global Fund lists were categorized into four non-overlapping population-based groups: these were products that supported treatment in 1) children from birth to 3 years of age; 2) </w:t>
      </w:r>
      <w:r w:rsidRPr="003D652A">
        <w:rPr>
          <w:rFonts w:cs="Times New Roman"/>
        </w:rPr>
        <w:lastRenderedPageBreak/>
        <w:t>children from 3 to 10 years; 3) all children from birth to 10 years; and 4) adults, pregnant and nursing women, and adolescents.</w:t>
      </w:r>
    </w:p>
    <w:p w:rsidR="004902BE" w:rsidRPr="008051F6" w:rsidRDefault="004902BE" w:rsidP="004902BE">
      <w:pPr>
        <w:pStyle w:val="Heading3"/>
        <w:numPr>
          <w:ilvl w:val="0"/>
          <w:numId w:val="15"/>
        </w:numPr>
      </w:pPr>
      <w:bookmarkStart w:id="8" w:name="_Toc513718888"/>
      <w:r>
        <w:t xml:space="preserve">Relative Risk </w:t>
      </w:r>
      <w:r w:rsidR="00007507">
        <w:t>tests</w:t>
      </w:r>
      <w:r>
        <w:t xml:space="preserve"> conducted</w:t>
      </w:r>
      <w:bookmarkEnd w:id="8"/>
    </w:p>
    <w:p w:rsidR="004902BE" w:rsidRDefault="004902BE" w:rsidP="004902BE">
      <w:pPr>
        <w:ind w:left="720"/>
        <w:rPr>
          <w:rFonts w:cs="Times New Roman"/>
        </w:rPr>
      </w:pPr>
      <w:r w:rsidRPr="004902BE">
        <w:rPr>
          <w:rFonts w:cs="Times New Roman"/>
        </w:rPr>
        <w:t xml:space="preserve">We conducted relative-risk calculations between adult </w:t>
      </w:r>
      <w:r w:rsidR="003F66F6">
        <w:rPr>
          <w:rFonts w:cs="Times New Roman"/>
        </w:rPr>
        <w:t>versus</w:t>
      </w:r>
      <w:r w:rsidR="003F66F6" w:rsidRPr="004902BE">
        <w:rPr>
          <w:rFonts w:cs="Times New Roman"/>
        </w:rPr>
        <w:t xml:space="preserve"> </w:t>
      </w:r>
      <w:r w:rsidRPr="004902BE">
        <w:rPr>
          <w:rFonts w:cs="Times New Roman"/>
        </w:rPr>
        <w:t xml:space="preserve">pediatric ARVs and fixed-dose/co-packaged </w:t>
      </w:r>
      <w:r w:rsidR="003F66F6">
        <w:rPr>
          <w:rFonts w:cs="Times New Roman"/>
        </w:rPr>
        <w:t>versus</w:t>
      </w:r>
      <w:r w:rsidR="003F66F6" w:rsidRPr="004902BE">
        <w:rPr>
          <w:rFonts w:cs="Times New Roman"/>
        </w:rPr>
        <w:t xml:space="preserve"> </w:t>
      </w:r>
      <w:r w:rsidRPr="004902BE">
        <w:rPr>
          <w:rFonts w:cs="Times New Roman"/>
        </w:rPr>
        <w:t xml:space="preserve">single-active ingredient formulations to determine if there was an association between uptake </w:t>
      </w:r>
      <w:r>
        <w:rPr>
          <w:rFonts w:cs="Times New Roman"/>
        </w:rPr>
        <w:t xml:space="preserve">or non-uptake </w:t>
      </w:r>
      <w:r w:rsidRPr="004902BE">
        <w:rPr>
          <w:rFonts w:cs="Times New Roman"/>
        </w:rPr>
        <w:t>of certain products by WHO or the Global Fund.</w:t>
      </w:r>
      <w:r>
        <w:rPr>
          <w:rFonts w:cs="Times New Roman"/>
        </w:rPr>
        <w:t xml:space="preserve"> Specifically, we conducted the following five </w:t>
      </w:r>
      <w:r w:rsidR="00F3382D">
        <w:rPr>
          <w:rFonts w:cs="Times New Roman"/>
        </w:rPr>
        <w:t xml:space="preserve">categories of tests (result in </w:t>
      </w:r>
      <w:r w:rsidR="00F3382D" w:rsidRPr="00F3382D">
        <w:rPr>
          <w:rFonts w:cs="Times New Roman"/>
          <w:b/>
        </w:rPr>
        <w:t>Supplement Section III</w:t>
      </w:r>
      <w:r w:rsidR="00F3382D">
        <w:rPr>
          <w:rFonts w:cs="Times New Roman"/>
        </w:rPr>
        <w:t>)</w:t>
      </w:r>
      <w:r>
        <w:rPr>
          <w:rFonts w:cs="Times New Roman"/>
        </w:rPr>
        <w:t xml:space="preserve">: </w:t>
      </w:r>
    </w:p>
    <w:p w:rsidR="004902BE" w:rsidRDefault="004902BE" w:rsidP="004902BE">
      <w:pPr>
        <w:pStyle w:val="ListParagraph"/>
        <w:numPr>
          <w:ilvl w:val="1"/>
          <w:numId w:val="10"/>
        </w:numPr>
      </w:pPr>
      <w:r>
        <w:t xml:space="preserve">Association between WHO/PQP uptake and USFDA registration: </w:t>
      </w:r>
    </w:p>
    <w:p w:rsidR="004902BE" w:rsidRDefault="004902BE" w:rsidP="004902BE">
      <w:pPr>
        <w:pStyle w:val="ListParagraph"/>
        <w:numPr>
          <w:ilvl w:val="2"/>
          <w:numId w:val="10"/>
        </w:numPr>
      </w:pPr>
      <w:r>
        <w:t xml:space="preserve">Test to determine </w:t>
      </w:r>
      <w:r w:rsidRPr="004902BE">
        <w:t>association</w:t>
      </w:r>
      <w:r>
        <w:t xml:space="preserve"> between pediatric and non-pediatric products.</w:t>
      </w:r>
    </w:p>
    <w:p w:rsidR="004902BE" w:rsidRPr="00B77741" w:rsidRDefault="004902BE" w:rsidP="004902BE">
      <w:pPr>
        <w:pStyle w:val="ListParagraph"/>
        <w:numPr>
          <w:ilvl w:val="2"/>
          <w:numId w:val="10"/>
        </w:numPr>
      </w:pPr>
      <w:r>
        <w:t xml:space="preserve">Test to determine </w:t>
      </w:r>
      <w:r w:rsidRPr="004902BE">
        <w:t>association</w:t>
      </w:r>
      <w:r>
        <w:t xml:space="preserve"> between fixed-dose combination and single drug product.</w:t>
      </w:r>
    </w:p>
    <w:p w:rsidR="004902BE" w:rsidRDefault="004902BE" w:rsidP="004902BE">
      <w:pPr>
        <w:pStyle w:val="ListParagraph"/>
        <w:numPr>
          <w:ilvl w:val="1"/>
          <w:numId w:val="10"/>
        </w:numPr>
      </w:pPr>
      <w:r>
        <w:t xml:space="preserve">Association between the Global Fund uptake and USFDA registration: </w:t>
      </w:r>
    </w:p>
    <w:p w:rsidR="004902BE" w:rsidRDefault="004902BE" w:rsidP="004902BE">
      <w:pPr>
        <w:pStyle w:val="ListParagraph"/>
        <w:numPr>
          <w:ilvl w:val="2"/>
          <w:numId w:val="10"/>
        </w:numPr>
      </w:pPr>
      <w:r>
        <w:t xml:space="preserve">Test to determine </w:t>
      </w:r>
      <w:r w:rsidRPr="004902BE">
        <w:t>association</w:t>
      </w:r>
      <w:r>
        <w:t xml:space="preserve"> between pediatric and non-pediatric products.</w:t>
      </w:r>
    </w:p>
    <w:p w:rsidR="004902BE" w:rsidRDefault="004902BE" w:rsidP="004902BE">
      <w:pPr>
        <w:pStyle w:val="ListParagraph"/>
        <w:numPr>
          <w:ilvl w:val="2"/>
          <w:numId w:val="10"/>
        </w:numPr>
      </w:pPr>
      <w:r>
        <w:t xml:space="preserve">Test to determine </w:t>
      </w:r>
      <w:r w:rsidRPr="004902BE">
        <w:t>association</w:t>
      </w:r>
      <w:r>
        <w:t xml:space="preserve"> between fixed-dose combination and single drug product.</w:t>
      </w:r>
    </w:p>
    <w:p w:rsidR="004902BE" w:rsidRDefault="004902BE" w:rsidP="004902BE">
      <w:pPr>
        <w:pStyle w:val="ListParagraph"/>
        <w:numPr>
          <w:ilvl w:val="1"/>
          <w:numId w:val="10"/>
        </w:numPr>
      </w:pPr>
      <w:r>
        <w:t xml:space="preserve">Association between WHO/PQP NON-uptake and USFDA registration: </w:t>
      </w:r>
    </w:p>
    <w:p w:rsidR="004902BE" w:rsidRDefault="004902BE" w:rsidP="004902BE">
      <w:pPr>
        <w:pStyle w:val="ListParagraph"/>
        <w:numPr>
          <w:ilvl w:val="2"/>
          <w:numId w:val="10"/>
        </w:numPr>
      </w:pPr>
      <w:r>
        <w:t xml:space="preserve">Test to determine WHO omission of USFDA fixed-dose combination drugs compared to single drugs. </w:t>
      </w:r>
    </w:p>
    <w:p w:rsidR="004902BE" w:rsidRPr="00B77741" w:rsidRDefault="004902BE" w:rsidP="004902BE">
      <w:pPr>
        <w:pStyle w:val="ListParagraph"/>
        <w:numPr>
          <w:ilvl w:val="2"/>
          <w:numId w:val="10"/>
        </w:numPr>
      </w:pPr>
      <w:r>
        <w:t>Test to determine WHO omission of</w:t>
      </w:r>
      <w:r w:rsidR="00D31257">
        <w:t xml:space="preserve"> USFDA-registered </w:t>
      </w:r>
      <w:r>
        <w:t>pediatric products compared adult products.</w:t>
      </w:r>
    </w:p>
    <w:p w:rsidR="004902BE" w:rsidRDefault="004902BE" w:rsidP="004902BE">
      <w:pPr>
        <w:pStyle w:val="ListParagraph"/>
        <w:numPr>
          <w:ilvl w:val="1"/>
          <w:numId w:val="10"/>
        </w:numPr>
      </w:pPr>
      <w:r>
        <w:t xml:space="preserve">Association between the Global Fund NON-uptake and USFDA registration: </w:t>
      </w:r>
    </w:p>
    <w:p w:rsidR="004902BE" w:rsidRDefault="004902BE" w:rsidP="004902BE">
      <w:pPr>
        <w:pStyle w:val="ListParagraph"/>
        <w:numPr>
          <w:ilvl w:val="2"/>
          <w:numId w:val="10"/>
        </w:numPr>
      </w:pPr>
      <w:r>
        <w:t xml:space="preserve">Test to determine Global Fund omission of USFDA fixed-dose combination drugs compared to single drugs. </w:t>
      </w:r>
    </w:p>
    <w:p w:rsidR="004902BE" w:rsidRPr="00B77741" w:rsidRDefault="004902BE" w:rsidP="004902BE">
      <w:pPr>
        <w:pStyle w:val="ListParagraph"/>
        <w:numPr>
          <w:ilvl w:val="2"/>
          <w:numId w:val="10"/>
        </w:numPr>
      </w:pPr>
      <w:r>
        <w:t>Test to determine Global Fund omission of</w:t>
      </w:r>
      <w:r w:rsidR="00D31257">
        <w:t xml:space="preserve"> USFDA-registered </w:t>
      </w:r>
      <w:r>
        <w:t>pediatric products compared adult products.</w:t>
      </w:r>
    </w:p>
    <w:p w:rsidR="004902BE" w:rsidRDefault="004902BE" w:rsidP="004902BE">
      <w:pPr>
        <w:pStyle w:val="ListParagraph"/>
        <w:numPr>
          <w:ilvl w:val="1"/>
          <w:numId w:val="10"/>
        </w:numPr>
      </w:pPr>
      <w:r>
        <w:t>Association between listing of preferred WHO first-line therapies registered by USFDA on the WHO/PQP list:</w:t>
      </w:r>
    </w:p>
    <w:p w:rsidR="004902BE" w:rsidRDefault="009A18B1" w:rsidP="004902BE">
      <w:pPr>
        <w:pStyle w:val="ListParagraph"/>
        <w:numPr>
          <w:ilvl w:val="2"/>
          <w:numId w:val="10"/>
        </w:numPr>
      </w:pPr>
      <w:r>
        <w:t xml:space="preserve">Test to determine </w:t>
      </w:r>
      <w:r w:rsidRPr="004902BE">
        <w:t>association</w:t>
      </w:r>
      <w:r>
        <w:t xml:space="preserve"> </w:t>
      </w:r>
      <w:r w:rsidR="004902BE">
        <w:t>between pediatric vs adult products for inclusion on the PQP list.</w:t>
      </w:r>
    </w:p>
    <w:p w:rsidR="007E0F25" w:rsidRDefault="007E0F25" w:rsidP="007E0F25">
      <w:pPr>
        <w:pStyle w:val="Caption"/>
        <w:keepNext/>
        <w:sectPr w:rsidR="007E0F25" w:rsidSect="003B00E4">
          <w:pgSz w:w="12240" w:h="15840"/>
          <w:pgMar w:top="1440" w:right="1440" w:bottom="1440" w:left="1440" w:header="720" w:footer="720" w:gutter="0"/>
          <w:cols w:space="720"/>
          <w:docGrid w:linePitch="360"/>
        </w:sectPr>
      </w:pPr>
    </w:p>
    <w:p w:rsidR="007E0F25" w:rsidRDefault="007E0F25" w:rsidP="007E0F25">
      <w:pPr>
        <w:pStyle w:val="Caption"/>
        <w:keepNext/>
      </w:pPr>
      <w:bookmarkStart w:id="9" w:name="_Toc513718896"/>
      <w:r>
        <w:lastRenderedPageBreak/>
        <w:t xml:space="preserve">Supplement Table </w:t>
      </w:r>
      <w:r w:rsidR="002D7733">
        <w:fldChar w:fldCharType="begin"/>
      </w:r>
      <w:r w:rsidR="002D7733">
        <w:instrText xml:space="preserve"> SEQ Table \* ARABIC </w:instrText>
      </w:r>
      <w:r w:rsidR="002D7733">
        <w:fldChar w:fldCharType="separate"/>
      </w:r>
      <w:r w:rsidR="00E57522">
        <w:rPr>
          <w:noProof/>
        </w:rPr>
        <w:t>1</w:t>
      </w:r>
      <w:r w:rsidR="002D7733">
        <w:rPr>
          <w:noProof/>
        </w:rPr>
        <w:fldChar w:fldCharType="end"/>
      </w:r>
      <w:r>
        <w:t>: USFDA-registered active ARV products and their matching to WHO/PQP and Global Fund Lists, by population</w:t>
      </w:r>
      <w:bookmarkEnd w:id="9"/>
    </w:p>
    <w:tbl>
      <w:tblPr>
        <w:tblStyle w:val="TableGrid"/>
        <w:tblW w:w="14616" w:type="dxa"/>
        <w:tblLayout w:type="fixed"/>
        <w:tblLook w:val="04A0" w:firstRow="1" w:lastRow="0" w:firstColumn="1" w:lastColumn="0" w:noHBand="0" w:noVBand="1"/>
      </w:tblPr>
      <w:tblGrid>
        <w:gridCol w:w="3579"/>
        <w:gridCol w:w="2417"/>
        <w:gridCol w:w="1890"/>
        <w:gridCol w:w="1500"/>
        <w:gridCol w:w="1517"/>
        <w:gridCol w:w="1424"/>
        <w:gridCol w:w="2289"/>
      </w:tblGrid>
      <w:tr w:rsidR="007E0F25" w:rsidRPr="00A426BD" w:rsidTr="005737D1">
        <w:trPr>
          <w:trHeight w:val="20"/>
        </w:trPr>
        <w:tc>
          <w:tcPr>
            <w:tcW w:w="3579" w:type="dxa"/>
            <w:noWrap/>
            <w:hideMark/>
          </w:tcPr>
          <w:p w:rsidR="007E0F25" w:rsidRPr="00CA7C02" w:rsidRDefault="007E0F25" w:rsidP="005737D1">
            <w:pPr>
              <w:rPr>
                <w:rFonts w:eastAsia="Times New Roman" w:cs="Times New Roman"/>
                <w:b/>
                <w:bCs/>
                <w:color w:val="000000"/>
                <w:sz w:val="16"/>
                <w:szCs w:val="16"/>
              </w:rPr>
            </w:pPr>
            <w:bookmarkStart w:id="10" w:name="RANGE!A2:F222"/>
            <w:r w:rsidRPr="00CA7C02">
              <w:rPr>
                <w:rFonts w:eastAsia="Times New Roman" w:cs="Times New Roman"/>
                <w:b/>
                <w:bCs/>
                <w:color w:val="000000"/>
                <w:sz w:val="16"/>
                <w:szCs w:val="16"/>
              </w:rPr>
              <w:t>ARV Name</w:t>
            </w:r>
            <w:bookmarkEnd w:id="10"/>
          </w:p>
        </w:tc>
        <w:tc>
          <w:tcPr>
            <w:tcW w:w="2417" w:type="dxa"/>
            <w:noWrap/>
            <w:hideMark/>
          </w:tcPr>
          <w:p w:rsidR="007E0F25" w:rsidRPr="00CA7C02" w:rsidRDefault="007E0F25" w:rsidP="005737D1">
            <w:pPr>
              <w:rPr>
                <w:rFonts w:eastAsia="Times New Roman" w:cs="Times New Roman"/>
                <w:b/>
                <w:bCs/>
                <w:color w:val="000000"/>
                <w:sz w:val="16"/>
                <w:szCs w:val="16"/>
              </w:rPr>
            </w:pPr>
            <w:r w:rsidRPr="00CA7C02">
              <w:rPr>
                <w:rFonts w:eastAsia="Times New Roman" w:cs="Times New Roman"/>
                <w:b/>
                <w:bCs/>
                <w:color w:val="000000"/>
                <w:sz w:val="16"/>
                <w:szCs w:val="16"/>
              </w:rPr>
              <w:t>ARV Strength</w:t>
            </w:r>
          </w:p>
        </w:tc>
        <w:tc>
          <w:tcPr>
            <w:tcW w:w="1890" w:type="dxa"/>
            <w:noWrap/>
            <w:hideMark/>
          </w:tcPr>
          <w:p w:rsidR="007E0F25" w:rsidRPr="00CA7C02" w:rsidRDefault="007E0F25" w:rsidP="005737D1">
            <w:pPr>
              <w:rPr>
                <w:rFonts w:eastAsia="Times New Roman" w:cs="Times New Roman"/>
                <w:b/>
                <w:bCs/>
                <w:color w:val="000000"/>
                <w:sz w:val="16"/>
                <w:szCs w:val="16"/>
              </w:rPr>
            </w:pPr>
            <w:r w:rsidRPr="00CA7C02">
              <w:rPr>
                <w:rFonts w:eastAsia="Times New Roman" w:cs="Times New Roman"/>
                <w:b/>
                <w:bCs/>
                <w:color w:val="000000"/>
                <w:sz w:val="16"/>
                <w:szCs w:val="16"/>
              </w:rPr>
              <w:t>ARV Dosage Form</w:t>
            </w:r>
          </w:p>
        </w:tc>
        <w:tc>
          <w:tcPr>
            <w:tcW w:w="1500" w:type="dxa"/>
            <w:noWrap/>
            <w:hideMark/>
          </w:tcPr>
          <w:p w:rsidR="007E0F25" w:rsidRPr="00CA7C02" w:rsidRDefault="00323B90" w:rsidP="005737D1">
            <w:pPr>
              <w:rPr>
                <w:rFonts w:eastAsia="Times New Roman" w:cs="Times New Roman"/>
                <w:b/>
                <w:bCs/>
                <w:color w:val="000000"/>
                <w:sz w:val="16"/>
                <w:szCs w:val="16"/>
              </w:rPr>
            </w:pPr>
            <w:r>
              <w:rPr>
                <w:rFonts w:eastAsia="Times New Roman" w:cs="Times New Roman"/>
                <w:b/>
                <w:bCs/>
                <w:color w:val="000000"/>
                <w:sz w:val="16"/>
                <w:szCs w:val="16"/>
              </w:rPr>
              <w:t>Manufacturer</w:t>
            </w:r>
          </w:p>
        </w:tc>
        <w:tc>
          <w:tcPr>
            <w:tcW w:w="1517" w:type="dxa"/>
            <w:noWrap/>
            <w:hideMark/>
          </w:tcPr>
          <w:p w:rsidR="007E0F25" w:rsidRPr="00CA7C02" w:rsidRDefault="007E0F25" w:rsidP="005737D1">
            <w:pPr>
              <w:rPr>
                <w:rFonts w:eastAsia="Times New Roman" w:cs="Times New Roman"/>
                <w:b/>
                <w:bCs/>
                <w:color w:val="000000"/>
                <w:sz w:val="16"/>
                <w:szCs w:val="16"/>
              </w:rPr>
            </w:pPr>
            <w:r w:rsidRPr="00A426BD">
              <w:rPr>
                <w:rFonts w:eastAsia="Times New Roman" w:cs="Times New Roman"/>
                <w:b/>
                <w:bCs/>
                <w:color w:val="000000"/>
                <w:sz w:val="16"/>
                <w:szCs w:val="16"/>
              </w:rPr>
              <w:t xml:space="preserve">PQP List </w:t>
            </w:r>
            <w:r w:rsidRPr="00CA7C02">
              <w:rPr>
                <w:rFonts w:eastAsia="Times New Roman" w:cs="Times New Roman"/>
                <w:b/>
                <w:bCs/>
                <w:color w:val="000000"/>
                <w:sz w:val="16"/>
                <w:szCs w:val="16"/>
              </w:rPr>
              <w:t>Match</w:t>
            </w:r>
          </w:p>
        </w:tc>
        <w:tc>
          <w:tcPr>
            <w:tcW w:w="1424" w:type="dxa"/>
            <w:noWrap/>
            <w:hideMark/>
          </w:tcPr>
          <w:p w:rsidR="007E0F25" w:rsidRPr="00CA7C02" w:rsidRDefault="007E0F25" w:rsidP="005737D1">
            <w:pPr>
              <w:rPr>
                <w:rFonts w:eastAsia="Times New Roman" w:cs="Times New Roman"/>
                <w:b/>
                <w:bCs/>
                <w:color w:val="000000"/>
                <w:sz w:val="16"/>
                <w:szCs w:val="16"/>
              </w:rPr>
            </w:pPr>
            <w:r w:rsidRPr="00A426BD">
              <w:rPr>
                <w:rFonts w:eastAsia="Times New Roman" w:cs="Times New Roman"/>
                <w:b/>
                <w:bCs/>
                <w:color w:val="000000"/>
                <w:sz w:val="16"/>
                <w:szCs w:val="16"/>
              </w:rPr>
              <w:t xml:space="preserve">GF List </w:t>
            </w:r>
            <w:r w:rsidRPr="00CA7C02">
              <w:rPr>
                <w:rFonts w:eastAsia="Times New Roman" w:cs="Times New Roman"/>
                <w:b/>
                <w:bCs/>
                <w:color w:val="000000"/>
                <w:sz w:val="16"/>
                <w:szCs w:val="16"/>
              </w:rPr>
              <w:t>Match</w:t>
            </w:r>
          </w:p>
        </w:tc>
        <w:tc>
          <w:tcPr>
            <w:tcW w:w="2289" w:type="dxa"/>
            <w:noWrap/>
            <w:hideMark/>
          </w:tcPr>
          <w:p w:rsidR="007E0F25" w:rsidRPr="00CA7C02" w:rsidRDefault="007E0F25" w:rsidP="005737D1">
            <w:pPr>
              <w:rPr>
                <w:rFonts w:eastAsia="Times New Roman" w:cs="Times New Roman"/>
                <w:b/>
                <w:bCs/>
                <w:color w:val="000000"/>
                <w:sz w:val="16"/>
                <w:szCs w:val="16"/>
              </w:rPr>
            </w:pPr>
            <w:r w:rsidRPr="00A426BD">
              <w:rPr>
                <w:rFonts w:eastAsia="Times New Roman" w:cs="Times New Roman"/>
                <w:b/>
                <w:bCs/>
                <w:color w:val="000000"/>
                <w:sz w:val="16"/>
                <w:szCs w:val="16"/>
              </w:rPr>
              <w:t xml:space="preserve">PQP and </w:t>
            </w:r>
            <w:r w:rsidRPr="00CA7C02">
              <w:rPr>
                <w:rFonts w:eastAsia="Times New Roman" w:cs="Times New Roman"/>
                <w:b/>
                <w:bCs/>
                <w:color w:val="000000"/>
                <w:sz w:val="16"/>
                <w:szCs w:val="16"/>
              </w:rPr>
              <w:t xml:space="preserve">GF </w:t>
            </w:r>
            <w:r w:rsidRPr="00A426BD">
              <w:rPr>
                <w:rFonts w:eastAsia="Times New Roman" w:cs="Times New Roman"/>
                <w:b/>
                <w:bCs/>
                <w:color w:val="000000"/>
                <w:sz w:val="16"/>
                <w:szCs w:val="16"/>
              </w:rPr>
              <w:t xml:space="preserve">Lists </w:t>
            </w:r>
            <w:r w:rsidRPr="00CA7C02">
              <w:rPr>
                <w:rFonts w:eastAsia="Times New Roman" w:cs="Times New Roman"/>
                <w:b/>
                <w:bCs/>
                <w:color w:val="000000"/>
                <w:sz w:val="16"/>
                <w:szCs w:val="16"/>
              </w:rPr>
              <w:t>Match</w:t>
            </w:r>
          </w:p>
        </w:tc>
      </w:tr>
      <w:tr w:rsidR="007E0F25" w:rsidRPr="00A426BD" w:rsidTr="005737D1">
        <w:trPr>
          <w:trHeight w:val="20"/>
        </w:trPr>
        <w:tc>
          <w:tcPr>
            <w:tcW w:w="14616" w:type="dxa"/>
            <w:gridSpan w:val="7"/>
            <w:shd w:val="clear" w:color="auto" w:fill="B8CCE4" w:themeFill="accent1" w:themeFillTint="66"/>
            <w:noWrap/>
            <w:hideMark/>
          </w:tcPr>
          <w:p w:rsidR="007E0F25" w:rsidRPr="007E0F25" w:rsidRDefault="007E0F25" w:rsidP="007E0F25">
            <w:pPr>
              <w:jc w:val="center"/>
              <w:rPr>
                <w:rFonts w:cs="Times New Roman"/>
                <w:b/>
                <w:color w:val="000000"/>
                <w:sz w:val="16"/>
                <w:szCs w:val="16"/>
              </w:rPr>
            </w:pPr>
            <w:r w:rsidRPr="007E0F25">
              <w:rPr>
                <w:rFonts w:cs="Times New Roman"/>
                <w:b/>
                <w:color w:val="000000"/>
                <w:sz w:val="16"/>
                <w:szCs w:val="16"/>
              </w:rPr>
              <w:t>Adult ARV Products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[Atazanavir + Ritonavir] + [Lamivudine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 + 100 mg] + [150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[Emtricitabine + Tenofovir DF] + 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 + 300 mg] + 200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Stavudine] + 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+ 40 mg] + 600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Stavudine] + 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+ 40 mg] + 200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Tenofovir DF] + 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 + 300 mg] + 200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Tenofovir DF] + 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 + 300 mg] + 200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Tenofovir DF] + 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 + 300 mg] + 200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 + Abacavir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 + 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+ 300 mg] + 600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 + 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+ 300 mg] + 600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 + 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+ 300 mg] + 600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 + 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+ 300 mg] + 200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Aspen Pharmacare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 + 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+ 300 mg] + 200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 + 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+ 300 mg] + 200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 + 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 + 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 + 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 + 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 + Lamivudine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 + 150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Atazanavir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Aspen Pharmacare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Atazanavir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Aspen Pharmacare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Atazanavir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Atazanavir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Emcure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Atazanavir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Atazanavir + Ritonavir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 + 100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Emcure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Atazanavir + Ritonavir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 + 100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Darunavir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75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Darunavir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Darunavir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400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Darunavir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Didanosine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 Delayed Release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Barr</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Didanosine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400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 Delayed Release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Didanosine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400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 Delayed Release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Barr</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Didanosine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400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 Delayed Release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Dolutegravir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Edict</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Emcure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lastRenderedPageBreak/>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Macleods</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Micro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 + Emtricitabine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 + 200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 + Emtricitabine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 + 200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 + Emtricitabine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 + 200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 + Emtricitabine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 + 200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Macleods</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 + Emtricitabine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 + 200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 + Lamivudine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400 mg + 300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 + Lamivudine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 + 300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 + Lamivudine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 + 300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 + Lamivudine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 + 300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Macleods</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 + Lamivudine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600 mg + 300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Emtricitabine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Emtricitabine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Emtricitabine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Emtricitabine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Emtricitabine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Emtricitabine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Emtricitabine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Emtricitabine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Centaur</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Macleods</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Micro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Macleods</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Micro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+ 200 mg + 30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Emcure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+ 200 mg + 30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+ 200 mg + 30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Macleods</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+ 200 mg + 30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+ 200 mg + 40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Emcure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+ 200 mg + 40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Macleods</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+ 200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lastRenderedPageBreak/>
              <w:t>Lamivudine + 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Macleods</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+ 40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Macleods</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Ranbaxy</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Aspen Pharmacare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Emcure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Macleods</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 + 300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Lopinavir + Ritonavir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100 mg + 25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Macleods</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Lopinavir + Ritonavir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 + 50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Lopinavir + Ritonavir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 + 50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Lopinavir + Ritonavir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 + 50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Lopinavir + Ritonavir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 + 50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Macleods</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Lopinavir + Ritonavir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 + 50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Emcure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Huahai</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Macleods</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Micro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ScieGen</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400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Extended Release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400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Extended Release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Ritonavir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Solution, Oral</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40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40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Emcure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40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40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40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Solution, Oral</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lastRenderedPageBreak/>
              <w:t>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Aspen Pharmacare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Macleods</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Tenofovir DF</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HEC</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14616" w:type="dxa"/>
            <w:gridSpan w:val="7"/>
            <w:shd w:val="clear" w:color="auto" w:fill="B8CCE4" w:themeFill="accent1" w:themeFillTint="66"/>
            <w:noWrap/>
            <w:hideMark/>
          </w:tcPr>
          <w:p w:rsidR="007E0F25" w:rsidRPr="007E0F25" w:rsidRDefault="007E0F25" w:rsidP="007E0F25">
            <w:pPr>
              <w:jc w:val="center"/>
              <w:rPr>
                <w:rFonts w:cs="Times New Roman"/>
                <w:b/>
                <w:color w:val="000000"/>
                <w:sz w:val="16"/>
                <w:szCs w:val="16"/>
              </w:rPr>
            </w:pPr>
            <w:r w:rsidRPr="007E0F25">
              <w:rPr>
                <w:rFonts w:cs="Times New Roman"/>
                <w:b/>
                <w:color w:val="000000"/>
                <w:sz w:val="16"/>
                <w:szCs w:val="16"/>
              </w:rPr>
              <w:t>Pediatric ARV Products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 mg/mL</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Solution, Oral</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 mg/mL</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Solution, Oral</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 + 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 mg + 30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 + 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 mg + 30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 + 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 mg + 30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 + 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 mg + 30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 + 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 mg + 30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Abacavir + 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120 mg + 60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Atazanavir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Atazanavir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Emcure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Atazanavir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Atazanavir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Emcure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Atazanavir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Atazanavir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Emcure</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Atazanavir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Didanosine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 mg/mL</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Powder for Solution, Oral</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Didanosine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Didanosine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125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 Delayed Release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Didanosine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125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 Delayed Release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Didanosine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Didanosine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 Delayed Release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Didanosine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 Delayed Release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Barr</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Didanosine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 Delayed Release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Didanosine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Didanosine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 Delayed Release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Didanosine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 Delayed Release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Micro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Micro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lastRenderedPageBreak/>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Efavirenz</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 mg/mL</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Solution, Oral</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 mg/mL</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Solution, Oral</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 mg/mL</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Solution, Oral</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 mg + 50 mg + 6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 mg + 100 mg + 12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 mg + 50 mg + 60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 mg + 50 mg + 60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Nevirapine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 mg + 50 mg + 60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 mg + 6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60 mg + 12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 mg + 60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 mg + 60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 mg + 60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 mg + 60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Lamivudine + 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30 mg + 60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Lopinavir + Ritonavir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40 mg + 10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Pellets, Oral</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Lopinavir + Ritonavir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100 mg + 25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Lopinavir + Ritonavir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100 mg + 25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Hetero</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 mg/mL</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Solution, Oral</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Nevirapine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 Oral Suspension</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Rilpivirine</w:t>
            </w:r>
            <w:proofErr w:type="spellEnd"/>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25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Strides</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Ritonavir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25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Ritonavir</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50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 mg/mL</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Powder for Solution, Oral</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Stavudine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 mg/mL</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Solution, Oral</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50 mg/5mL</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Powder for Solution, Oral</w:t>
            </w:r>
          </w:p>
        </w:tc>
        <w:tc>
          <w:tcPr>
            <w:tcW w:w="150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No 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NOT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50 mg/5mL</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Solution, Oral</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Zidovudine</w:t>
            </w:r>
          </w:p>
        </w:tc>
        <w:tc>
          <w:tcPr>
            <w:tcW w:w="24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100 mg</w:t>
            </w:r>
          </w:p>
        </w:tc>
        <w:tc>
          <w:tcPr>
            <w:tcW w:w="1890"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hideMark/>
          </w:tcPr>
          <w:p w:rsidR="007E0F25" w:rsidRPr="00A426BD" w:rsidRDefault="007E0F25" w:rsidP="005737D1">
            <w:pPr>
              <w:rPr>
                <w:rFonts w:cs="Times New Roman"/>
                <w:color w:val="000000"/>
                <w:sz w:val="16"/>
                <w:szCs w:val="16"/>
              </w:rPr>
            </w:pPr>
            <w:proofErr w:type="spellStart"/>
            <w:r w:rsidRPr="00A426BD">
              <w:rPr>
                <w:rFonts w:cs="Times New Roman"/>
                <w:color w:val="000000"/>
                <w:sz w:val="16"/>
                <w:szCs w:val="16"/>
              </w:rPr>
              <w:t>Aurobindo</w:t>
            </w:r>
            <w:proofErr w:type="spellEnd"/>
          </w:p>
        </w:tc>
        <w:tc>
          <w:tcPr>
            <w:tcW w:w="1517"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hideMark/>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tcPr>
          <w:p w:rsidR="007E0F25" w:rsidRPr="00A426BD" w:rsidRDefault="007E0F25" w:rsidP="005737D1">
            <w:pPr>
              <w:rPr>
                <w:rFonts w:cs="Times New Roman"/>
                <w:color w:val="000000"/>
                <w:sz w:val="16"/>
                <w:szCs w:val="16"/>
              </w:rPr>
            </w:pPr>
            <w:r w:rsidRPr="00A426BD">
              <w:rPr>
                <w:rFonts w:cs="Times New Roman"/>
                <w:color w:val="000000"/>
                <w:sz w:val="16"/>
                <w:szCs w:val="16"/>
              </w:rPr>
              <w:t>Zidovudine</w:t>
            </w:r>
          </w:p>
        </w:tc>
        <w:tc>
          <w:tcPr>
            <w:tcW w:w="2417" w:type="dxa"/>
            <w:noWrap/>
          </w:tcPr>
          <w:p w:rsidR="007E0F25" w:rsidRPr="00A426BD" w:rsidRDefault="007E0F25" w:rsidP="005737D1">
            <w:pPr>
              <w:rPr>
                <w:rFonts w:cs="Times New Roman"/>
                <w:color w:val="000000"/>
                <w:sz w:val="16"/>
                <w:szCs w:val="16"/>
              </w:rPr>
            </w:pPr>
            <w:r w:rsidRPr="00A426BD">
              <w:rPr>
                <w:rFonts w:cs="Times New Roman"/>
                <w:color w:val="000000"/>
                <w:sz w:val="16"/>
                <w:szCs w:val="16"/>
              </w:rPr>
              <w:t>100 mg</w:t>
            </w:r>
          </w:p>
        </w:tc>
        <w:tc>
          <w:tcPr>
            <w:tcW w:w="1890" w:type="dxa"/>
            <w:noWrap/>
          </w:tcPr>
          <w:p w:rsidR="007E0F25" w:rsidRPr="00A426BD" w:rsidRDefault="007E0F25" w:rsidP="005737D1">
            <w:pPr>
              <w:rPr>
                <w:rFonts w:cs="Times New Roman"/>
                <w:color w:val="000000"/>
                <w:sz w:val="16"/>
                <w:szCs w:val="16"/>
              </w:rPr>
            </w:pPr>
            <w:r w:rsidRPr="00A426BD">
              <w:rPr>
                <w:rFonts w:cs="Times New Roman"/>
                <w:color w:val="000000"/>
                <w:sz w:val="16"/>
                <w:szCs w:val="16"/>
              </w:rPr>
              <w:t>Capsule</w:t>
            </w:r>
          </w:p>
        </w:tc>
        <w:tc>
          <w:tcPr>
            <w:tcW w:w="1500" w:type="dxa"/>
            <w:noWrap/>
          </w:tcPr>
          <w:p w:rsidR="007E0F25" w:rsidRPr="00A426BD" w:rsidRDefault="007E0F25" w:rsidP="005737D1">
            <w:pPr>
              <w:rPr>
                <w:rFonts w:cs="Times New Roman"/>
                <w:color w:val="000000"/>
                <w:sz w:val="16"/>
                <w:szCs w:val="16"/>
              </w:rPr>
            </w:pPr>
            <w:r w:rsidRPr="00A426BD">
              <w:rPr>
                <w:rFonts w:cs="Times New Roman"/>
                <w:color w:val="000000"/>
                <w:sz w:val="16"/>
                <w:szCs w:val="16"/>
              </w:rPr>
              <w:t>Cipla</w:t>
            </w:r>
          </w:p>
        </w:tc>
        <w:tc>
          <w:tcPr>
            <w:tcW w:w="1517" w:type="dxa"/>
            <w:noWrap/>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5737D1">
        <w:trPr>
          <w:trHeight w:val="20"/>
        </w:trPr>
        <w:tc>
          <w:tcPr>
            <w:tcW w:w="3579" w:type="dxa"/>
            <w:noWrap/>
          </w:tcPr>
          <w:p w:rsidR="007E0F25" w:rsidRPr="00A426BD" w:rsidRDefault="007E0F25" w:rsidP="005737D1">
            <w:pPr>
              <w:rPr>
                <w:rFonts w:cs="Times New Roman"/>
                <w:color w:val="000000"/>
                <w:sz w:val="16"/>
                <w:szCs w:val="16"/>
              </w:rPr>
            </w:pPr>
            <w:r w:rsidRPr="00A426BD">
              <w:rPr>
                <w:rFonts w:cs="Times New Roman"/>
                <w:color w:val="000000"/>
                <w:sz w:val="16"/>
                <w:szCs w:val="16"/>
              </w:rPr>
              <w:t>Zidovudine</w:t>
            </w:r>
          </w:p>
        </w:tc>
        <w:tc>
          <w:tcPr>
            <w:tcW w:w="2417" w:type="dxa"/>
            <w:noWrap/>
          </w:tcPr>
          <w:p w:rsidR="007E0F25" w:rsidRPr="00A426BD" w:rsidRDefault="007E0F25" w:rsidP="005737D1">
            <w:pPr>
              <w:rPr>
                <w:rFonts w:cs="Times New Roman"/>
                <w:color w:val="000000"/>
                <w:sz w:val="16"/>
                <w:szCs w:val="16"/>
              </w:rPr>
            </w:pPr>
            <w:r w:rsidRPr="00A426BD">
              <w:rPr>
                <w:rFonts w:cs="Times New Roman"/>
                <w:color w:val="000000"/>
                <w:sz w:val="16"/>
                <w:szCs w:val="16"/>
              </w:rPr>
              <w:t>100 mg</w:t>
            </w:r>
          </w:p>
        </w:tc>
        <w:tc>
          <w:tcPr>
            <w:tcW w:w="1890" w:type="dxa"/>
            <w:noWrap/>
          </w:tcPr>
          <w:p w:rsidR="007E0F25" w:rsidRPr="00A426BD" w:rsidRDefault="007E0F25" w:rsidP="005737D1">
            <w:pPr>
              <w:rPr>
                <w:rFonts w:cs="Times New Roman"/>
                <w:color w:val="000000"/>
                <w:sz w:val="16"/>
                <w:szCs w:val="16"/>
              </w:rPr>
            </w:pPr>
            <w:r w:rsidRPr="00A426BD">
              <w:rPr>
                <w:rFonts w:cs="Times New Roman"/>
                <w:color w:val="000000"/>
                <w:sz w:val="16"/>
                <w:szCs w:val="16"/>
              </w:rPr>
              <w:t>Tablet</w:t>
            </w:r>
          </w:p>
        </w:tc>
        <w:tc>
          <w:tcPr>
            <w:tcW w:w="1500" w:type="dxa"/>
            <w:noWrap/>
          </w:tcPr>
          <w:p w:rsidR="007E0F25" w:rsidRPr="00A426BD" w:rsidRDefault="007E0F25" w:rsidP="005737D1">
            <w:pPr>
              <w:rPr>
                <w:rFonts w:cs="Times New Roman"/>
                <w:color w:val="000000"/>
                <w:sz w:val="16"/>
                <w:szCs w:val="16"/>
              </w:rPr>
            </w:pPr>
            <w:r w:rsidRPr="00A426BD">
              <w:rPr>
                <w:rFonts w:cs="Times New Roman"/>
                <w:color w:val="000000"/>
                <w:sz w:val="16"/>
                <w:szCs w:val="16"/>
              </w:rPr>
              <w:t>Mylan</w:t>
            </w:r>
          </w:p>
        </w:tc>
        <w:tc>
          <w:tcPr>
            <w:tcW w:w="1517" w:type="dxa"/>
            <w:noWrap/>
          </w:tcPr>
          <w:p w:rsidR="007E0F25" w:rsidRPr="00A426BD" w:rsidRDefault="007E0F25" w:rsidP="005737D1">
            <w:pPr>
              <w:rPr>
                <w:rFonts w:cs="Times New Roman"/>
                <w:color w:val="000000"/>
                <w:sz w:val="16"/>
                <w:szCs w:val="16"/>
              </w:rPr>
            </w:pPr>
            <w:r w:rsidRPr="00A426BD">
              <w:rPr>
                <w:rFonts w:cs="Times New Roman"/>
                <w:color w:val="000000"/>
                <w:sz w:val="16"/>
                <w:szCs w:val="16"/>
              </w:rPr>
              <w:t>PQP List Match</w:t>
            </w:r>
          </w:p>
        </w:tc>
        <w:tc>
          <w:tcPr>
            <w:tcW w:w="1424" w:type="dxa"/>
            <w:noWrap/>
          </w:tcPr>
          <w:p w:rsidR="007E0F25" w:rsidRPr="00A426BD" w:rsidRDefault="007E0F25" w:rsidP="005737D1">
            <w:pPr>
              <w:rPr>
                <w:rFonts w:cs="Times New Roman"/>
                <w:color w:val="000000"/>
                <w:sz w:val="16"/>
                <w:szCs w:val="16"/>
              </w:rPr>
            </w:pPr>
            <w:r w:rsidRPr="00A426BD">
              <w:rPr>
                <w:rFonts w:cs="Times New Roman"/>
                <w:color w:val="000000"/>
                <w:sz w:val="16"/>
                <w:szCs w:val="16"/>
              </w:rPr>
              <w:t>GF List Match</w:t>
            </w:r>
          </w:p>
        </w:tc>
        <w:tc>
          <w:tcPr>
            <w:tcW w:w="2289" w:type="dxa"/>
            <w:noWrap/>
          </w:tcPr>
          <w:p w:rsidR="007E0F25" w:rsidRPr="00A426BD" w:rsidRDefault="007E0F25" w:rsidP="005737D1">
            <w:pPr>
              <w:rPr>
                <w:rFonts w:cs="Times New Roman"/>
                <w:color w:val="000000"/>
                <w:sz w:val="16"/>
                <w:szCs w:val="16"/>
              </w:rPr>
            </w:pPr>
            <w:r w:rsidRPr="00A426BD">
              <w:rPr>
                <w:rFonts w:cs="Times New Roman"/>
                <w:color w:val="000000"/>
                <w:sz w:val="16"/>
                <w:szCs w:val="16"/>
              </w:rPr>
              <w:t>ARV on PQP OR GF Lists</w:t>
            </w:r>
          </w:p>
        </w:tc>
      </w:tr>
      <w:tr w:rsidR="007E0F25" w:rsidRPr="00A426BD" w:rsidTr="007E0F25">
        <w:trPr>
          <w:trHeight w:val="20"/>
        </w:trPr>
        <w:tc>
          <w:tcPr>
            <w:tcW w:w="3579" w:type="dxa"/>
            <w:shd w:val="clear" w:color="auto" w:fill="B8CCE4" w:themeFill="accent1" w:themeFillTint="66"/>
            <w:noWrap/>
            <w:hideMark/>
          </w:tcPr>
          <w:p w:rsidR="007E0F25" w:rsidRPr="00CA7C02" w:rsidRDefault="007E0F25" w:rsidP="005737D1">
            <w:pPr>
              <w:rPr>
                <w:rFonts w:eastAsia="Times New Roman" w:cs="Times New Roman"/>
                <w:b/>
                <w:color w:val="000000"/>
                <w:sz w:val="16"/>
                <w:szCs w:val="16"/>
              </w:rPr>
            </w:pPr>
            <w:r w:rsidRPr="00CA7C02">
              <w:rPr>
                <w:rFonts w:eastAsia="Times New Roman" w:cs="Times New Roman"/>
                <w:b/>
                <w:color w:val="000000"/>
                <w:sz w:val="16"/>
                <w:szCs w:val="16"/>
              </w:rPr>
              <w:t>Number Matching</w:t>
            </w:r>
          </w:p>
        </w:tc>
        <w:tc>
          <w:tcPr>
            <w:tcW w:w="2417" w:type="dxa"/>
            <w:shd w:val="clear" w:color="auto" w:fill="B8CCE4" w:themeFill="accent1" w:themeFillTint="66"/>
            <w:noWrap/>
            <w:hideMark/>
          </w:tcPr>
          <w:p w:rsidR="007E0F25" w:rsidRPr="00CA7C02" w:rsidRDefault="007E0F25" w:rsidP="005737D1">
            <w:pPr>
              <w:rPr>
                <w:rFonts w:eastAsia="Times New Roman" w:cs="Times New Roman"/>
                <w:b/>
                <w:color w:val="000000"/>
                <w:sz w:val="16"/>
                <w:szCs w:val="16"/>
              </w:rPr>
            </w:pPr>
            <w:r w:rsidRPr="00CA7C02">
              <w:rPr>
                <w:rFonts w:eastAsia="Times New Roman" w:cs="Times New Roman"/>
                <w:b/>
                <w:color w:val="000000"/>
                <w:sz w:val="16"/>
                <w:szCs w:val="16"/>
              </w:rPr>
              <w:t> </w:t>
            </w:r>
          </w:p>
        </w:tc>
        <w:tc>
          <w:tcPr>
            <w:tcW w:w="1890" w:type="dxa"/>
            <w:shd w:val="clear" w:color="auto" w:fill="B8CCE4" w:themeFill="accent1" w:themeFillTint="66"/>
            <w:noWrap/>
            <w:hideMark/>
          </w:tcPr>
          <w:p w:rsidR="007E0F25" w:rsidRPr="00CA7C02" w:rsidRDefault="007E0F25" w:rsidP="005737D1">
            <w:pPr>
              <w:rPr>
                <w:rFonts w:eastAsia="Times New Roman" w:cs="Times New Roman"/>
                <w:b/>
                <w:color w:val="000000"/>
                <w:sz w:val="16"/>
                <w:szCs w:val="16"/>
              </w:rPr>
            </w:pPr>
            <w:r w:rsidRPr="00CA7C02">
              <w:rPr>
                <w:rFonts w:eastAsia="Times New Roman" w:cs="Times New Roman"/>
                <w:b/>
                <w:color w:val="000000"/>
                <w:sz w:val="16"/>
                <w:szCs w:val="16"/>
              </w:rPr>
              <w:t> </w:t>
            </w:r>
          </w:p>
        </w:tc>
        <w:tc>
          <w:tcPr>
            <w:tcW w:w="1500" w:type="dxa"/>
            <w:shd w:val="clear" w:color="auto" w:fill="B8CCE4" w:themeFill="accent1" w:themeFillTint="66"/>
            <w:noWrap/>
            <w:hideMark/>
          </w:tcPr>
          <w:p w:rsidR="007E0F25" w:rsidRPr="00CA7C02" w:rsidRDefault="007E0F25" w:rsidP="005737D1">
            <w:pPr>
              <w:rPr>
                <w:rFonts w:eastAsia="Times New Roman" w:cs="Times New Roman"/>
                <w:b/>
                <w:color w:val="000000"/>
                <w:sz w:val="16"/>
                <w:szCs w:val="16"/>
              </w:rPr>
            </w:pPr>
            <w:r w:rsidRPr="00CA7C02">
              <w:rPr>
                <w:rFonts w:eastAsia="Times New Roman" w:cs="Times New Roman"/>
                <w:b/>
                <w:color w:val="000000"/>
                <w:sz w:val="16"/>
                <w:szCs w:val="16"/>
              </w:rPr>
              <w:t> </w:t>
            </w:r>
          </w:p>
        </w:tc>
        <w:tc>
          <w:tcPr>
            <w:tcW w:w="1517" w:type="dxa"/>
            <w:shd w:val="clear" w:color="auto" w:fill="B8CCE4" w:themeFill="accent1" w:themeFillTint="66"/>
            <w:noWrap/>
            <w:hideMark/>
          </w:tcPr>
          <w:p w:rsidR="007E0F25" w:rsidRPr="00CA7C02" w:rsidRDefault="007E0F25" w:rsidP="005737D1">
            <w:pPr>
              <w:jc w:val="right"/>
              <w:rPr>
                <w:rFonts w:eastAsia="Times New Roman" w:cs="Times New Roman"/>
                <w:b/>
                <w:color w:val="000000"/>
                <w:sz w:val="16"/>
                <w:szCs w:val="16"/>
              </w:rPr>
            </w:pPr>
            <w:r w:rsidRPr="00CA7C02">
              <w:rPr>
                <w:rFonts w:eastAsia="Times New Roman" w:cs="Times New Roman"/>
                <w:b/>
                <w:color w:val="000000"/>
                <w:sz w:val="16"/>
                <w:szCs w:val="16"/>
              </w:rPr>
              <w:t>173</w:t>
            </w:r>
          </w:p>
        </w:tc>
        <w:tc>
          <w:tcPr>
            <w:tcW w:w="1424" w:type="dxa"/>
            <w:shd w:val="clear" w:color="auto" w:fill="B8CCE4" w:themeFill="accent1" w:themeFillTint="66"/>
            <w:noWrap/>
            <w:hideMark/>
          </w:tcPr>
          <w:p w:rsidR="007E0F25" w:rsidRPr="00CA7C02" w:rsidRDefault="007E0F25" w:rsidP="005737D1">
            <w:pPr>
              <w:jc w:val="right"/>
              <w:rPr>
                <w:rFonts w:eastAsia="Times New Roman" w:cs="Times New Roman"/>
                <w:b/>
                <w:color w:val="000000"/>
                <w:sz w:val="16"/>
                <w:szCs w:val="16"/>
              </w:rPr>
            </w:pPr>
            <w:r w:rsidRPr="00CA7C02">
              <w:rPr>
                <w:rFonts w:eastAsia="Times New Roman" w:cs="Times New Roman"/>
                <w:b/>
                <w:color w:val="000000"/>
                <w:sz w:val="16"/>
                <w:szCs w:val="16"/>
              </w:rPr>
              <w:t>185</w:t>
            </w:r>
          </w:p>
        </w:tc>
        <w:tc>
          <w:tcPr>
            <w:tcW w:w="2289" w:type="dxa"/>
            <w:shd w:val="clear" w:color="auto" w:fill="B8CCE4" w:themeFill="accent1" w:themeFillTint="66"/>
            <w:noWrap/>
            <w:hideMark/>
          </w:tcPr>
          <w:p w:rsidR="007E0F25" w:rsidRPr="00CA7C02" w:rsidRDefault="007E0F25" w:rsidP="005737D1">
            <w:pPr>
              <w:jc w:val="right"/>
              <w:rPr>
                <w:rFonts w:eastAsia="Times New Roman" w:cs="Times New Roman"/>
                <w:b/>
                <w:color w:val="000000"/>
                <w:sz w:val="16"/>
                <w:szCs w:val="16"/>
              </w:rPr>
            </w:pPr>
            <w:r w:rsidRPr="00CA7C02">
              <w:rPr>
                <w:rFonts w:eastAsia="Times New Roman" w:cs="Times New Roman"/>
                <w:b/>
                <w:color w:val="000000"/>
                <w:sz w:val="16"/>
                <w:szCs w:val="16"/>
              </w:rPr>
              <w:t>204</w:t>
            </w:r>
          </w:p>
        </w:tc>
      </w:tr>
    </w:tbl>
    <w:p w:rsidR="00EE7017" w:rsidRDefault="00EE7017"/>
    <w:p w:rsidR="00EE7017" w:rsidRDefault="00EE7017" w:rsidP="00EE7017">
      <w:r>
        <w:br w:type="page"/>
      </w:r>
    </w:p>
    <w:p w:rsidR="007E0F25" w:rsidRDefault="007E0F25"/>
    <w:p w:rsidR="00EE7017" w:rsidRDefault="00D40CAC" w:rsidP="00EE7017">
      <w:pPr>
        <w:pStyle w:val="Caption"/>
        <w:keepNext/>
      </w:pPr>
      <w:bookmarkStart w:id="11" w:name="_Toc513718897"/>
      <w:r>
        <w:t xml:space="preserve">Supplement </w:t>
      </w:r>
      <w:r w:rsidR="00EE7017">
        <w:t xml:space="preserve">Table </w:t>
      </w:r>
      <w:r w:rsidR="002D7733">
        <w:fldChar w:fldCharType="begin"/>
      </w:r>
      <w:r w:rsidR="002D7733">
        <w:instrText xml:space="preserve"> SEQ Table \* ARABIC </w:instrText>
      </w:r>
      <w:r w:rsidR="002D7733">
        <w:fldChar w:fldCharType="separate"/>
      </w:r>
      <w:r w:rsidR="00E57522">
        <w:rPr>
          <w:noProof/>
        </w:rPr>
        <w:t>2</w:t>
      </w:r>
      <w:r w:rsidR="002D7733">
        <w:rPr>
          <w:noProof/>
        </w:rPr>
        <w:fldChar w:fldCharType="end"/>
      </w:r>
      <w:r w:rsidR="00EE7017">
        <w:t>: USFDA ARV products not currently active, excluded from analysis</w:t>
      </w:r>
      <w:bookmarkEnd w:id="11"/>
    </w:p>
    <w:tbl>
      <w:tblPr>
        <w:tblStyle w:val="TableGrid"/>
        <w:tblW w:w="14390" w:type="dxa"/>
        <w:tblLook w:val="06A0" w:firstRow="1" w:lastRow="0" w:firstColumn="1" w:lastColumn="0" w:noHBand="1" w:noVBand="1"/>
      </w:tblPr>
      <w:tblGrid>
        <w:gridCol w:w="2195"/>
        <w:gridCol w:w="1813"/>
        <w:gridCol w:w="1387"/>
        <w:gridCol w:w="4140"/>
        <w:gridCol w:w="2790"/>
        <w:gridCol w:w="2065"/>
      </w:tblGrid>
      <w:tr w:rsidR="006E62EF" w:rsidRPr="009579F7" w:rsidTr="006E62EF">
        <w:trPr>
          <w:cantSplit/>
        </w:trPr>
        <w:tc>
          <w:tcPr>
            <w:tcW w:w="2195" w:type="dxa"/>
            <w:noWrap/>
            <w:vAlign w:val="center"/>
            <w:hideMark/>
          </w:tcPr>
          <w:p w:rsidR="00EE7017" w:rsidRPr="006E62EF" w:rsidRDefault="00EE7017" w:rsidP="006E62EF">
            <w:pPr>
              <w:jc w:val="center"/>
              <w:rPr>
                <w:rFonts w:eastAsia="Times New Roman" w:cs="Times New Roman"/>
                <w:b/>
                <w:color w:val="000000"/>
                <w:sz w:val="20"/>
                <w:szCs w:val="20"/>
              </w:rPr>
            </w:pPr>
            <w:r w:rsidRPr="006E62EF">
              <w:rPr>
                <w:rFonts w:eastAsia="Times New Roman" w:cs="Times New Roman"/>
                <w:b/>
                <w:color w:val="000000"/>
                <w:sz w:val="20"/>
                <w:szCs w:val="20"/>
              </w:rPr>
              <w:t>Current USFDA Regulatory Status</w:t>
            </w:r>
          </w:p>
        </w:tc>
        <w:tc>
          <w:tcPr>
            <w:tcW w:w="1813" w:type="dxa"/>
            <w:noWrap/>
            <w:vAlign w:val="center"/>
            <w:hideMark/>
          </w:tcPr>
          <w:p w:rsidR="00EE7017" w:rsidRPr="006E62EF" w:rsidRDefault="00EE7017" w:rsidP="006E62EF">
            <w:pPr>
              <w:jc w:val="center"/>
              <w:rPr>
                <w:rFonts w:eastAsia="Times New Roman" w:cs="Times New Roman"/>
                <w:b/>
                <w:color w:val="000000"/>
                <w:sz w:val="20"/>
                <w:szCs w:val="20"/>
              </w:rPr>
            </w:pPr>
            <w:r w:rsidRPr="006E62EF">
              <w:rPr>
                <w:rFonts w:eastAsia="Times New Roman" w:cs="Times New Roman"/>
                <w:b/>
                <w:color w:val="000000"/>
                <w:sz w:val="20"/>
                <w:szCs w:val="20"/>
              </w:rPr>
              <w:t>Application Type</w:t>
            </w:r>
          </w:p>
        </w:tc>
        <w:tc>
          <w:tcPr>
            <w:tcW w:w="1387" w:type="dxa"/>
            <w:noWrap/>
            <w:vAlign w:val="center"/>
            <w:hideMark/>
          </w:tcPr>
          <w:p w:rsidR="00EE7017" w:rsidRPr="006E62EF" w:rsidRDefault="00EE7017" w:rsidP="006E62EF">
            <w:pPr>
              <w:jc w:val="center"/>
              <w:rPr>
                <w:rFonts w:eastAsia="Times New Roman" w:cs="Times New Roman"/>
                <w:b/>
                <w:color w:val="000000"/>
                <w:sz w:val="20"/>
                <w:szCs w:val="20"/>
              </w:rPr>
            </w:pPr>
            <w:r w:rsidRPr="006E62EF">
              <w:rPr>
                <w:rFonts w:eastAsia="Times New Roman" w:cs="Times New Roman"/>
                <w:b/>
                <w:color w:val="000000"/>
                <w:sz w:val="20"/>
                <w:szCs w:val="20"/>
              </w:rPr>
              <w:t>Application Number</w:t>
            </w:r>
          </w:p>
        </w:tc>
        <w:tc>
          <w:tcPr>
            <w:tcW w:w="4140" w:type="dxa"/>
            <w:noWrap/>
            <w:vAlign w:val="center"/>
            <w:hideMark/>
          </w:tcPr>
          <w:p w:rsidR="00EE7017" w:rsidRPr="006E62EF" w:rsidRDefault="00EE7017" w:rsidP="006E62EF">
            <w:pPr>
              <w:jc w:val="center"/>
              <w:rPr>
                <w:rFonts w:eastAsia="Times New Roman" w:cs="Times New Roman"/>
                <w:b/>
                <w:color w:val="000000"/>
                <w:sz w:val="20"/>
                <w:szCs w:val="20"/>
              </w:rPr>
            </w:pPr>
            <w:r w:rsidRPr="006E62EF">
              <w:rPr>
                <w:rFonts w:eastAsia="Times New Roman" w:cs="Times New Roman"/>
                <w:b/>
                <w:color w:val="000000"/>
                <w:sz w:val="20"/>
                <w:szCs w:val="20"/>
              </w:rPr>
              <w:t>ARV Name</w:t>
            </w:r>
          </w:p>
        </w:tc>
        <w:tc>
          <w:tcPr>
            <w:tcW w:w="2790" w:type="dxa"/>
            <w:noWrap/>
            <w:vAlign w:val="center"/>
            <w:hideMark/>
          </w:tcPr>
          <w:p w:rsidR="00EE7017" w:rsidRPr="006E62EF" w:rsidRDefault="00EE7017" w:rsidP="006E62EF">
            <w:pPr>
              <w:jc w:val="center"/>
              <w:rPr>
                <w:rFonts w:eastAsia="Times New Roman" w:cs="Times New Roman"/>
                <w:b/>
                <w:color w:val="000000"/>
                <w:sz w:val="20"/>
                <w:szCs w:val="20"/>
              </w:rPr>
            </w:pPr>
            <w:r w:rsidRPr="006E62EF">
              <w:rPr>
                <w:rFonts w:eastAsia="Times New Roman" w:cs="Times New Roman"/>
                <w:b/>
                <w:color w:val="000000"/>
                <w:sz w:val="20"/>
                <w:szCs w:val="20"/>
              </w:rPr>
              <w:t>ARV Strength</w:t>
            </w:r>
          </w:p>
        </w:tc>
        <w:tc>
          <w:tcPr>
            <w:tcW w:w="2065" w:type="dxa"/>
            <w:noWrap/>
            <w:vAlign w:val="center"/>
            <w:hideMark/>
          </w:tcPr>
          <w:p w:rsidR="00EE7017" w:rsidRPr="006E62EF" w:rsidRDefault="00EE7017" w:rsidP="006E62EF">
            <w:pPr>
              <w:jc w:val="center"/>
              <w:rPr>
                <w:rFonts w:eastAsia="Times New Roman" w:cs="Times New Roman"/>
                <w:b/>
                <w:color w:val="000000"/>
                <w:sz w:val="20"/>
                <w:szCs w:val="20"/>
              </w:rPr>
            </w:pPr>
            <w:r w:rsidRPr="006E62EF">
              <w:rPr>
                <w:rFonts w:eastAsia="Times New Roman" w:cs="Times New Roman"/>
                <w:b/>
                <w:color w:val="000000"/>
                <w:sz w:val="20"/>
                <w:szCs w:val="20"/>
              </w:rPr>
              <w:t>ARV Dosage Form</w:t>
            </w:r>
          </w:p>
        </w:tc>
      </w:tr>
      <w:tr w:rsidR="006E62EF" w:rsidRPr="009579F7" w:rsidTr="006E62EF">
        <w:trPr>
          <w:cantSplit/>
        </w:trPr>
        <w:tc>
          <w:tcPr>
            <w:tcW w:w="2195" w:type="dxa"/>
            <w:vMerge w:val="restart"/>
            <w:noWrap/>
            <w:vAlign w:val="center"/>
            <w:hideMark/>
          </w:tcPr>
          <w:p w:rsidR="00EE7017" w:rsidRPr="009579F7" w:rsidRDefault="00EE7017" w:rsidP="009579F7">
            <w:pPr>
              <w:jc w:val="center"/>
              <w:rPr>
                <w:rFonts w:eastAsia="Times New Roman" w:cs="Times New Roman"/>
                <w:color w:val="000000"/>
                <w:sz w:val="20"/>
                <w:szCs w:val="20"/>
              </w:rPr>
            </w:pPr>
            <w:r w:rsidRPr="009579F7">
              <w:rPr>
                <w:rFonts w:eastAsia="Times New Roman" w:cs="Times New Roman"/>
                <w:color w:val="000000"/>
                <w:sz w:val="20"/>
                <w:szCs w:val="20"/>
              </w:rPr>
              <w:t>Complete Response</w:t>
            </w:r>
            <w:r w:rsidR="00C5124E">
              <w:rPr>
                <w:rFonts w:eastAsia="Times New Roman" w:cs="Times New Roman"/>
                <w:color w:val="000000"/>
                <w:sz w:val="20"/>
                <w:szCs w:val="20"/>
              </w:rPr>
              <w:t>*</w:t>
            </w:r>
          </w:p>
        </w:tc>
        <w:tc>
          <w:tcPr>
            <w:tcW w:w="1813" w:type="dxa"/>
            <w:noWrap/>
            <w:vAlign w:val="center"/>
            <w:hideMark/>
          </w:tcPr>
          <w:p w:rsidR="00EE7017" w:rsidRPr="009579F7" w:rsidRDefault="00EE7017" w:rsidP="009579F7">
            <w:pPr>
              <w:jc w:val="center"/>
              <w:rPr>
                <w:rFonts w:eastAsia="Times New Roman" w:cs="Times New Roman"/>
                <w:color w:val="000000"/>
                <w:sz w:val="20"/>
                <w:szCs w:val="20"/>
              </w:rPr>
            </w:pPr>
            <w:r w:rsidRPr="009579F7">
              <w:rPr>
                <w:rFonts w:eastAsia="Times New Roman" w:cs="Times New Roman"/>
                <w:color w:val="000000"/>
                <w:sz w:val="20"/>
                <w:szCs w:val="20"/>
              </w:rPr>
              <w:t>ANDA</w:t>
            </w:r>
          </w:p>
        </w:tc>
        <w:tc>
          <w:tcPr>
            <w:tcW w:w="1387" w:type="dxa"/>
            <w:noWrap/>
            <w:vAlign w:val="center"/>
            <w:hideMark/>
          </w:tcPr>
          <w:p w:rsidR="00EE7017" w:rsidRPr="009579F7" w:rsidRDefault="00EE7017" w:rsidP="006E62EF">
            <w:pPr>
              <w:rPr>
                <w:rFonts w:eastAsia="Times New Roman" w:cs="Times New Roman"/>
                <w:color w:val="000000"/>
                <w:sz w:val="20"/>
                <w:szCs w:val="20"/>
              </w:rPr>
            </w:pPr>
            <w:r w:rsidRPr="009579F7">
              <w:rPr>
                <w:rFonts w:eastAsia="Times New Roman" w:cs="Times New Roman"/>
                <w:color w:val="000000"/>
                <w:sz w:val="20"/>
                <w:szCs w:val="20"/>
              </w:rPr>
              <w:t>206584</w:t>
            </w:r>
          </w:p>
        </w:tc>
        <w:tc>
          <w:tcPr>
            <w:tcW w:w="4140" w:type="dxa"/>
            <w:noWrap/>
            <w:hideMark/>
          </w:tcPr>
          <w:p w:rsidR="00EE7017" w:rsidRPr="009579F7" w:rsidRDefault="00EE7017" w:rsidP="005737D1">
            <w:pPr>
              <w:rPr>
                <w:rFonts w:eastAsia="Times New Roman" w:cs="Times New Roman"/>
                <w:color w:val="000000"/>
                <w:sz w:val="20"/>
                <w:szCs w:val="20"/>
              </w:rPr>
            </w:pPr>
            <w:r w:rsidRPr="009579F7">
              <w:rPr>
                <w:rFonts w:eastAsia="Times New Roman" w:cs="Times New Roman"/>
                <w:color w:val="000000"/>
                <w:sz w:val="20"/>
                <w:szCs w:val="20"/>
              </w:rPr>
              <w:t>Efavirenz + Emtricitabine + Tenofovir DF</w:t>
            </w:r>
          </w:p>
        </w:tc>
        <w:tc>
          <w:tcPr>
            <w:tcW w:w="2790" w:type="dxa"/>
            <w:noWrap/>
            <w:hideMark/>
          </w:tcPr>
          <w:p w:rsidR="00EE7017" w:rsidRPr="009579F7" w:rsidRDefault="00EE7017" w:rsidP="005737D1">
            <w:pPr>
              <w:rPr>
                <w:rFonts w:eastAsia="Times New Roman" w:cs="Times New Roman"/>
                <w:color w:val="000000"/>
                <w:sz w:val="20"/>
                <w:szCs w:val="20"/>
              </w:rPr>
            </w:pPr>
            <w:r w:rsidRPr="009579F7">
              <w:rPr>
                <w:rFonts w:eastAsia="Times New Roman" w:cs="Times New Roman"/>
                <w:color w:val="000000"/>
                <w:sz w:val="20"/>
                <w:szCs w:val="20"/>
              </w:rPr>
              <w:t>600 mg + 200 mg + 300 mg</w:t>
            </w:r>
          </w:p>
        </w:tc>
        <w:tc>
          <w:tcPr>
            <w:tcW w:w="2065" w:type="dxa"/>
            <w:noWrap/>
            <w:hideMark/>
          </w:tcPr>
          <w:p w:rsidR="00EE7017" w:rsidRPr="009579F7" w:rsidRDefault="00EE701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vAlign w:val="center"/>
            <w:hideMark/>
          </w:tcPr>
          <w:p w:rsidR="00EE7017" w:rsidRPr="009579F7" w:rsidRDefault="00EE7017" w:rsidP="009579F7">
            <w:pPr>
              <w:jc w:val="center"/>
              <w:rPr>
                <w:rFonts w:eastAsia="Times New Roman" w:cs="Times New Roman"/>
                <w:color w:val="000000"/>
                <w:sz w:val="20"/>
                <w:szCs w:val="20"/>
              </w:rPr>
            </w:pPr>
          </w:p>
        </w:tc>
        <w:tc>
          <w:tcPr>
            <w:tcW w:w="1813" w:type="dxa"/>
            <w:noWrap/>
            <w:vAlign w:val="center"/>
            <w:hideMark/>
          </w:tcPr>
          <w:p w:rsidR="00EE7017" w:rsidRPr="009579F7" w:rsidRDefault="00EE7017" w:rsidP="009579F7">
            <w:pPr>
              <w:jc w:val="center"/>
              <w:rPr>
                <w:rFonts w:eastAsia="Times New Roman" w:cs="Times New Roman"/>
                <w:color w:val="000000"/>
                <w:sz w:val="20"/>
                <w:szCs w:val="20"/>
              </w:rPr>
            </w:pPr>
            <w:r w:rsidRPr="009579F7">
              <w:rPr>
                <w:rFonts w:eastAsia="Times New Roman" w:cs="Times New Roman"/>
                <w:color w:val="000000"/>
                <w:sz w:val="20"/>
                <w:szCs w:val="20"/>
              </w:rPr>
              <w:t>NDA</w:t>
            </w:r>
          </w:p>
        </w:tc>
        <w:tc>
          <w:tcPr>
            <w:tcW w:w="1387" w:type="dxa"/>
            <w:noWrap/>
            <w:vAlign w:val="center"/>
            <w:hideMark/>
          </w:tcPr>
          <w:p w:rsidR="00EE7017" w:rsidRPr="009579F7" w:rsidRDefault="00EE7017" w:rsidP="006E62EF">
            <w:pPr>
              <w:rPr>
                <w:rFonts w:eastAsia="Times New Roman" w:cs="Times New Roman"/>
                <w:color w:val="000000"/>
                <w:sz w:val="20"/>
                <w:szCs w:val="20"/>
              </w:rPr>
            </w:pPr>
            <w:r w:rsidRPr="009579F7">
              <w:rPr>
                <w:rFonts w:eastAsia="Times New Roman" w:cs="Times New Roman"/>
                <w:color w:val="000000"/>
                <w:sz w:val="20"/>
                <w:szCs w:val="20"/>
              </w:rPr>
              <w:t>204119</w:t>
            </w:r>
          </w:p>
        </w:tc>
        <w:tc>
          <w:tcPr>
            <w:tcW w:w="4140" w:type="dxa"/>
            <w:noWrap/>
            <w:hideMark/>
          </w:tcPr>
          <w:p w:rsidR="00EE7017" w:rsidRPr="009579F7" w:rsidRDefault="00EE7017" w:rsidP="005737D1">
            <w:pPr>
              <w:rPr>
                <w:rFonts w:eastAsia="Times New Roman" w:cs="Times New Roman"/>
                <w:color w:val="000000"/>
                <w:sz w:val="20"/>
                <w:szCs w:val="20"/>
              </w:rPr>
            </w:pPr>
            <w:r w:rsidRPr="009579F7">
              <w:rPr>
                <w:rFonts w:eastAsia="Times New Roman" w:cs="Times New Roman"/>
                <w:color w:val="000000"/>
                <w:sz w:val="20"/>
                <w:szCs w:val="20"/>
              </w:rPr>
              <w:t>Efavirenz + Lamivudine + Tenofovir DF</w:t>
            </w:r>
          </w:p>
        </w:tc>
        <w:tc>
          <w:tcPr>
            <w:tcW w:w="2790" w:type="dxa"/>
            <w:noWrap/>
            <w:hideMark/>
          </w:tcPr>
          <w:p w:rsidR="00EE7017" w:rsidRPr="009579F7" w:rsidRDefault="00EE7017" w:rsidP="005737D1">
            <w:pPr>
              <w:rPr>
                <w:rFonts w:eastAsia="Times New Roman" w:cs="Times New Roman"/>
                <w:color w:val="000000"/>
                <w:sz w:val="20"/>
                <w:szCs w:val="20"/>
              </w:rPr>
            </w:pPr>
            <w:r w:rsidRPr="009579F7">
              <w:rPr>
                <w:rFonts w:eastAsia="Times New Roman" w:cs="Times New Roman"/>
                <w:color w:val="000000"/>
                <w:sz w:val="20"/>
                <w:szCs w:val="20"/>
              </w:rPr>
              <w:t>600 mg + 300 mg + 300 mg</w:t>
            </w:r>
          </w:p>
        </w:tc>
        <w:tc>
          <w:tcPr>
            <w:tcW w:w="2065" w:type="dxa"/>
            <w:noWrap/>
            <w:hideMark/>
          </w:tcPr>
          <w:p w:rsidR="00EE7017" w:rsidRPr="009579F7" w:rsidRDefault="00EE701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val="restart"/>
            <w:noWrap/>
            <w:vAlign w:val="center"/>
            <w:hideMark/>
          </w:tcPr>
          <w:p w:rsidR="009579F7" w:rsidRPr="009579F7" w:rsidRDefault="009579F7" w:rsidP="009579F7">
            <w:pPr>
              <w:jc w:val="center"/>
              <w:rPr>
                <w:rFonts w:eastAsia="Times New Roman" w:cs="Times New Roman"/>
                <w:color w:val="000000"/>
                <w:sz w:val="20"/>
                <w:szCs w:val="20"/>
              </w:rPr>
            </w:pPr>
            <w:r w:rsidRPr="009579F7">
              <w:rPr>
                <w:rFonts w:eastAsia="Times New Roman" w:cs="Times New Roman"/>
                <w:color w:val="000000"/>
                <w:sz w:val="20"/>
                <w:szCs w:val="20"/>
              </w:rPr>
              <w:t>Withdrawn</w:t>
            </w:r>
          </w:p>
        </w:tc>
        <w:tc>
          <w:tcPr>
            <w:tcW w:w="1813" w:type="dxa"/>
            <w:vMerge w:val="restart"/>
            <w:noWrap/>
            <w:vAlign w:val="center"/>
            <w:hideMark/>
          </w:tcPr>
          <w:p w:rsidR="009579F7" w:rsidRPr="009579F7" w:rsidRDefault="009579F7" w:rsidP="009579F7">
            <w:pPr>
              <w:jc w:val="center"/>
              <w:rPr>
                <w:rFonts w:eastAsia="Times New Roman" w:cs="Times New Roman"/>
                <w:color w:val="000000"/>
                <w:sz w:val="20"/>
                <w:szCs w:val="20"/>
              </w:rPr>
            </w:pPr>
            <w:r w:rsidRPr="009579F7">
              <w:rPr>
                <w:rFonts w:eastAsia="Times New Roman" w:cs="Times New Roman"/>
                <w:color w:val="000000"/>
                <w:sz w:val="20"/>
                <w:szCs w:val="20"/>
              </w:rPr>
              <w:t>ANDA</w:t>
            </w: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77327</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Zidovudine</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300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vAlign w:val="center"/>
          </w:tcPr>
          <w:p w:rsidR="009579F7" w:rsidRPr="009579F7" w:rsidRDefault="009579F7" w:rsidP="009579F7">
            <w:pPr>
              <w:jc w:val="cente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77357</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Lamivudine</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150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vAlign w:val="center"/>
          </w:tcPr>
          <w:p w:rsidR="009579F7" w:rsidRPr="009579F7" w:rsidRDefault="009579F7" w:rsidP="009579F7">
            <w:pPr>
              <w:jc w:val="cente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77429</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Nevirapine</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200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vAlign w:val="center"/>
          </w:tcPr>
          <w:p w:rsidR="009579F7" w:rsidRPr="009579F7" w:rsidRDefault="009579F7" w:rsidP="009579F7">
            <w:pPr>
              <w:jc w:val="cente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78348</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Abacavir</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20 mg/mL</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Solution, Oral</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vAlign w:val="center"/>
          </w:tcPr>
          <w:p w:rsidR="009579F7" w:rsidRPr="009579F7" w:rsidRDefault="009579F7" w:rsidP="009579F7">
            <w:pPr>
              <w:jc w:val="cente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90433</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Lamivudine</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150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vAlign w:val="center"/>
          </w:tcPr>
          <w:p w:rsidR="009579F7" w:rsidRPr="009579F7" w:rsidRDefault="009579F7" w:rsidP="009579F7">
            <w:pPr>
              <w:jc w:val="cente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91203</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Lopinavir + Ritonavir</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[80 mg + 20 mg]/mL</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Solution, Oral</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vAlign w:val="center"/>
          </w:tcPr>
          <w:p w:rsidR="009579F7" w:rsidRPr="009579F7" w:rsidRDefault="009579F7" w:rsidP="009579F7">
            <w:pPr>
              <w:jc w:val="cente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204538</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Zidovudine</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10 mg/mL</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Injection</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val="restart"/>
            <w:noWrap/>
            <w:vAlign w:val="center"/>
            <w:hideMark/>
          </w:tcPr>
          <w:p w:rsidR="009579F7" w:rsidRPr="009579F7" w:rsidRDefault="009579F7" w:rsidP="009579F7">
            <w:pPr>
              <w:jc w:val="center"/>
              <w:rPr>
                <w:rFonts w:eastAsia="Times New Roman" w:cs="Times New Roman"/>
                <w:color w:val="000000"/>
                <w:sz w:val="20"/>
                <w:szCs w:val="20"/>
              </w:rPr>
            </w:pPr>
            <w:r w:rsidRPr="009579F7">
              <w:rPr>
                <w:rFonts w:eastAsia="Times New Roman" w:cs="Times New Roman"/>
                <w:color w:val="000000"/>
                <w:sz w:val="20"/>
                <w:szCs w:val="20"/>
              </w:rPr>
              <w:t>NDA</w:t>
            </w: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21838</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Lamivudine + Stavudine</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150 mg + 40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tcPr>
          <w:p w:rsidR="009579F7" w:rsidRPr="009579F7" w:rsidRDefault="009579F7" w:rsidP="005737D1">
            <w:pP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21969</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Lamivudine + Nevirapine + Stavudine</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150 mg + 200 mg + 30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tcPr>
          <w:p w:rsidR="009579F7" w:rsidRPr="009579F7" w:rsidRDefault="009579F7" w:rsidP="005737D1">
            <w:pP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21969</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Lamivudine + Nevirapine + Stavudine</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150 mg + 200 mg + 40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tcPr>
          <w:p w:rsidR="009579F7" w:rsidRPr="009579F7" w:rsidRDefault="009579F7" w:rsidP="005737D1">
            <w:pP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21974</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Lamivudine + Stavudine</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150 mg + 30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tcPr>
          <w:p w:rsidR="009579F7" w:rsidRPr="009579F7" w:rsidRDefault="009579F7" w:rsidP="005737D1">
            <w:pP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21974</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Lamivudine + Stavudine</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150 mg + 40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tcPr>
          <w:p w:rsidR="009579F7" w:rsidRPr="009579F7" w:rsidRDefault="009579F7" w:rsidP="005737D1">
            <w:pP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22293</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Abacavir</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60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tcPr>
          <w:p w:rsidR="009579F7" w:rsidRPr="009579F7" w:rsidRDefault="009579F7" w:rsidP="005737D1">
            <w:pP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22294</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Zidovudine</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60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tcPr>
          <w:p w:rsidR="009579F7" w:rsidRPr="009579F7" w:rsidRDefault="009579F7" w:rsidP="005737D1">
            <w:pP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22297</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Efavirenz</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100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tcPr>
          <w:p w:rsidR="009579F7" w:rsidRPr="009579F7" w:rsidRDefault="009579F7" w:rsidP="005737D1">
            <w:pP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22346</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Lamivudine + Nevirapine + Stavudine</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150 mg + 200 mg + 30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tcPr>
          <w:p w:rsidR="009579F7" w:rsidRPr="009579F7" w:rsidRDefault="009579F7" w:rsidP="005737D1">
            <w:pP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22346</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Lamivudine + Nevirapine + Stavudine</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150 mg + 200 mg + 40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tcPr>
          <w:p w:rsidR="009579F7" w:rsidRPr="009579F7" w:rsidRDefault="009579F7" w:rsidP="005737D1">
            <w:pP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22347</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Lamivudine + Stavudine</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150 mg + 30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E62EF" w:rsidRPr="009579F7" w:rsidTr="006E62EF">
        <w:trPr>
          <w:cantSplit/>
        </w:trPr>
        <w:tc>
          <w:tcPr>
            <w:tcW w:w="2195" w:type="dxa"/>
            <w:vMerge/>
            <w:hideMark/>
          </w:tcPr>
          <w:p w:rsidR="009579F7" w:rsidRPr="009579F7" w:rsidRDefault="009579F7" w:rsidP="005737D1">
            <w:pPr>
              <w:rPr>
                <w:rFonts w:eastAsia="Times New Roman" w:cs="Times New Roman"/>
                <w:color w:val="000000"/>
                <w:sz w:val="20"/>
                <w:szCs w:val="20"/>
              </w:rPr>
            </w:pPr>
          </w:p>
        </w:tc>
        <w:tc>
          <w:tcPr>
            <w:tcW w:w="1813" w:type="dxa"/>
            <w:vMerge/>
            <w:noWrap/>
          </w:tcPr>
          <w:p w:rsidR="009579F7" w:rsidRPr="009579F7" w:rsidRDefault="009579F7" w:rsidP="005737D1">
            <w:pPr>
              <w:rPr>
                <w:rFonts w:eastAsia="Times New Roman" w:cs="Times New Roman"/>
                <w:color w:val="000000"/>
                <w:sz w:val="20"/>
                <w:szCs w:val="20"/>
              </w:rPr>
            </w:pPr>
          </w:p>
        </w:tc>
        <w:tc>
          <w:tcPr>
            <w:tcW w:w="1387" w:type="dxa"/>
            <w:noWrap/>
            <w:vAlign w:val="center"/>
            <w:hideMark/>
          </w:tcPr>
          <w:p w:rsidR="009579F7" w:rsidRPr="009579F7" w:rsidRDefault="009579F7" w:rsidP="006E62EF">
            <w:pPr>
              <w:rPr>
                <w:rFonts w:eastAsia="Times New Roman" w:cs="Times New Roman"/>
                <w:color w:val="000000"/>
                <w:sz w:val="20"/>
                <w:szCs w:val="20"/>
              </w:rPr>
            </w:pPr>
            <w:r w:rsidRPr="009579F7">
              <w:rPr>
                <w:rFonts w:eastAsia="Times New Roman" w:cs="Times New Roman"/>
                <w:color w:val="000000"/>
                <w:sz w:val="20"/>
                <w:szCs w:val="20"/>
              </w:rPr>
              <w:t>22347</w:t>
            </w:r>
          </w:p>
        </w:tc>
        <w:tc>
          <w:tcPr>
            <w:tcW w:w="414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Lamivudine + Stavudine</w:t>
            </w:r>
          </w:p>
        </w:tc>
        <w:tc>
          <w:tcPr>
            <w:tcW w:w="2790"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150 mg + 40 mg</w:t>
            </w:r>
          </w:p>
        </w:tc>
        <w:tc>
          <w:tcPr>
            <w:tcW w:w="2065" w:type="dxa"/>
            <w:noWrap/>
            <w:hideMark/>
          </w:tcPr>
          <w:p w:rsidR="009579F7" w:rsidRPr="009579F7" w:rsidRDefault="009579F7" w:rsidP="005737D1">
            <w:pPr>
              <w:rPr>
                <w:rFonts w:eastAsia="Times New Roman" w:cs="Times New Roman"/>
                <w:color w:val="000000"/>
                <w:sz w:val="20"/>
                <w:szCs w:val="20"/>
              </w:rPr>
            </w:pPr>
            <w:r w:rsidRPr="009579F7">
              <w:rPr>
                <w:rFonts w:eastAsia="Times New Roman" w:cs="Times New Roman"/>
                <w:color w:val="000000"/>
                <w:sz w:val="20"/>
                <w:szCs w:val="20"/>
              </w:rPr>
              <w:t>Tablet</w:t>
            </w:r>
          </w:p>
        </w:tc>
      </w:tr>
      <w:tr w:rsidR="0060617B" w:rsidRPr="009579F7" w:rsidTr="006E62EF">
        <w:trPr>
          <w:cantSplit/>
        </w:trPr>
        <w:tc>
          <w:tcPr>
            <w:tcW w:w="0" w:type="auto"/>
            <w:gridSpan w:val="6"/>
          </w:tcPr>
          <w:p w:rsidR="00C5124E" w:rsidRPr="00C5124E" w:rsidRDefault="00C5124E" w:rsidP="00C5124E">
            <w:pPr>
              <w:rPr>
                <w:rFonts w:eastAsia="Times New Roman" w:cs="Times New Roman"/>
                <w:color w:val="000000"/>
                <w:sz w:val="20"/>
                <w:szCs w:val="20"/>
              </w:rPr>
            </w:pPr>
            <w:r>
              <w:rPr>
                <w:rFonts w:eastAsia="Times New Roman" w:cs="Times New Roman"/>
                <w:color w:val="000000"/>
                <w:sz w:val="20"/>
                <w:szCs w:val="20"/>
              </w:rPr>
              <w:t>*Complete Response implies that the USFDA has reviewed the product and found it to be non-satisfactory due to safety, efficacy or quality concerns. These products received USFDA</w:t>
            </w:r>
            <w:r w:rsidR="00A247BB">
              <w:rPr>
                <w:rFonts w:eastAsia="Times New Roman" w:cs="Times New Roman"/>
                <w:color w:val="000000"/>
                <w:sz w:val="20"/>
                <w:szCs w:val="20"/>
              </w:rPr>
              <w:t xml:space="preserve"> </w:t>
            </w:r>
            <w:r>
              <w:rPr>
                <w:rFonts w:eastAsia="Times New Roman" w:cs="Times New Roman"/>
                <w:color w:val="000000"/>
                <w:sz w:val="20"/>
                <w:szCs w:val="20"/>
              </w:rPr>
              <w:t>registrations but were subsequently rescinded and issued “complete response letter.” These products are not available for procurement.</w:t>
            </w:r>
          </w:p>
          <w:p w:rsidR="0060617B" w:rsidRPr="009579F7" w:rsidRDefault="0060617B" w:rsidP="005737D1">
            <w:pPr>
              <w:rPr>
                <w:rFonts w:eastAsia="Times New Roman" w:cs="Times New Roman"/>
                <w:color w:val="000000"/>
                <w:sz w:val="20"/>
                <w:szCs w:val="20"/>
              </w:rPr>
            </w:pPr>
            <w:r w:rsidRPr="009579F7">
              <w:rPr>
                <w:rFonts w:eastAsia="Times New Roman" w:cs="Times New Roman"/>
                <w:color w:val="000000"/>
                <w:sz w:val="20"/>
                <w:szCs w:val="20"/>
              </w:rPr>
              <w:t>One additional ARV product, although USFDA-registered and currently</w:t>
            </w:r>
            <w:r w:rsidR="00526422">
              <w:rPr>
                <w:rFonts w:eastAsia="Times New Roman" w:cs="Times New Roman"/>
                <w:color w:val="000000"/>
                <w:sz w:val="20"/>
                <w:szCs w:val="20"/>
              </w:rPr>
              <w:t xml:space="preserve"> available</w:t>
            </w:r>
            <w:r w:rsidRPr="009579F7">
              <w:rPr>
                <w:rFonts w:eastAsia="Times New Roman" w:cs="Times New Roman"/>
                <w:color w:val="000000"/>
                <w:sz w:val="20"/>
                <w:szCs w:val="20"/>
              </w:rPr>
              <w:t>, was excluded due to inconsistencies in public and internal listing</w:t>
            </w:r>
            <w:r w:rsidR="00F432B8">
              <w:rPr>
                <w:rFonts w:eastAsia="Times New Roman" w:cs="Times New Roman"/>
                <w:color w:val="000000"/>
                <w:sz w:val="20"/>
                <w:szCs w:val="20"/>
              </w:rPr>
              <w:t>s</w:t>
            </w:r>
            <w:r w:rsidRPr="009579F7">
              <w:rPr>
                <w:rFonts w:eastAsia="Times New Roman" w:cs="Times New Roman"/>
                <w:color w:val="000000"/>
                <w:sz w:val="20"/>
                <w:szCs w:val="20"/>
              </w:rPr>
              <w:t xml:space="preserve"> of the product.</w:t>
            </w:r>
          </w:p>
        </w:tc>
      </w:tr>
    </w:tbl>
    <w:p w:rsidR="00E62EEB" w:rsidRDefault="00E62EEB"/>
    <w:p w:rsidR="00E62EEB" w:rsidRDefault="00E62EEB" w:rsidP="00E62EEB"/>
    <w:p w:rsidR="00E62EEB" w:rsidRDefault="00E62EEB" w:rsidP="00E62EEB"/>
    <w:p w:rsidR="001D191F" w:rsidRDefault="001D191F">
      <w:r>
        <w:br w:type="page"/>
      </w:r>
    </w:p>
    <w:p w:rsidR="00EE7017" w:rsidRDefault="00E62EEB">
      <w:r>
        <w:lastRenderedPageBreak/>
        <w:t>The following three ARV products</w:t>
      </w:r>
      <w:r w:rsidR="00AF6F53">
        <w:t xml:space="preserve"> </w:t>
      </w:r>
      <w:r w:rsidR="00AF6F53" w:rsidRPr="00AF6F53">
        <w:t>(</w:t>
      </w:r>
      <w:r w:rsidR="00AF6F53" w:rsidRPr="00AF6F53">
        <w:rPr>
          <w:b/>
        </w:rPr>
        <w:t>Supplement Table 3</w:t>
      </w:r>
      <w:r w:rsidR="00AF6F53">
        <w:t>)</w:t>
      </w:r>
      <w:r>
        <w:t xml:space="preserve"> on the WHO list were determined to be </w:t>
      </w:r>
      <w:r w:rsidR="00783F93">
        <w:t xml:space="preserve">both </w:t>
      </w:r>
      <w:r>
        <w:t>U</w:t>
      </w:r>
      <w:r w:rsidR="00783F93">
        <w:t>SFDA-</w:t>
      </w:r>
      <w:r>
        <w:t xml:space="preserve">registered and </w:t>
      </w:r>
      <w:r w:rsidR="002D7733">
        <w:t xml:space="preserve">prequalified by WHO/PQP. Therefore, </w:t>
      </w:r>
      <w:r w:rsidR="002D7733">
        <w:t>for the purposes of this study</w:t>
      </w:r>
      <w:r w:rsidR="002D7733">
        <w:t>,</w:t>
      </w:r>
      <w:bookmarkStart w:id="12" w:name="_GoBack"/>
      <w:bookmarkEnd w:id="12"/>
      <w:r w:rsidR="002D7733">
        <w:t xml:space="preserve"> </w:t>
      </w:r>
      <w:r w:rsidR="00783F93">
        <w:t xml:space="preserve">they were </w:t>
      </w:r>
      <w:r w:rsidR="002D7733">
        <w:t xml:space="preserve">analyzed as both </w:t>
      </w:r>
      <w:r w:rsidR="0079779E">
        <w:t xml:space="preserve">USFDA-registered and WHO prequalified. </w:t>
      </w:r>
    </w:p>
    <w:p w:rsidR="00E62EEB" w:rsidRDefault="00D40CAC" w:rsidP="00E62EEB">
      <w:pPr>
        <w:pStyle w:val="Caption"/>
        <w:keepNext/>
      </w:pPr>
      <w:bookmarkStart w:id="13" w:name="_Toc513718898"/>
      <w:r>
        <w:t xml:space="preserve">Supplement </w:t>
      </w:r>
      <w:r w:rsidR="00E62EEB">
        <w:t xml:space="preserve">Table </w:t>
      </w:r>
      <w:r w:rsidR="002D7733">
        <w:fldChar w:fldCharType="begin"/>
      </w:r>
      <w:r w:rsidR="002D7733">
        <w:instrText xml:space="preserve"> SEQ Table \* ARABIC </w:instrText>
      </w:r>
      <w:r w:rsidR="002D7733">
        <w:fldChar w:fldCharType="separate"/>
      </w:r>
      <w:r w:rsidR="00E57522">
        <w:rPr>
          <w:noProof/>
        </w:rPr>
        <w:t>3</w:t>
      </w:r>
      <w:r w:rsidR="002D7733">
        <w:rPr>
          <w:noProof/>
        </w:rPr>
        <w:fldChar w:fldCharType="end"/>
      </w:r>
      <w:r w:rsidR="00E62EEB">
        <w:t xml:space="preserve">: ARV products </w:t>
      </w:r>
      <w:r w:rsidR="0079779E">
        <w:t>on the WHO/PQP list determined to be USFDA-registered and WHO prequalified</w:t>
      </w:r>
      <w:bookmarkEnd w:id="13"/>
      <w:r w:rsidR="0079779E">
        <w:t xml:space="preserve"> </w:t>
      </w:r>
    </w:p>
    <w:tbl>
      <w:tblPr>
        <w:tblStyle w:val="TableGrid"/>
        <w:tblW w:w="14616" w:type="dxa"/>
        <w:tblLayout w:type="fixed"/>
        <w:tblLook w:val="04A0" w:firstRow="1" w:lastRow="0" w:firstColumn="1" w:lastColumn="0" w:noHBand="0" w:noVBand="1"/>
      </w:tblPr>
      <w:tblGrid>
        <w:gridCol w:w="1548"/>
        <w:gridCol w:w="1260"/>
        <w:gridCol w:w="1260"/>
        <w:gridCol w:w="1350"/>
        <w:gridCol w:w="3690"/>
        <w:gridCol w:w="2767"/>
        <w:gridCol w:w="1346"/>
        <w:gridCol w:w="1395"/>
      </w:tblGrid>
      <w:tr w:rsidR="00BC0C4A" w:rsidRPr="00E62EEB" w:rsidTr="008B5E7C">
        <w:trPr>
          <w:cantSplit/>
        </w:trPr>
        <w:tc>
          <w:tcPr>
            <w:tcW w:w="1548" w:type="dxa"/>
            <w:noWrap/>
            <w:hideMark/>
          </w:tcPr>
          <w:p w:rsidR="00783F93" w:rsidRPr="00D93B05" w:rsidRDefault="00783F93" w:rsidP="00595FB4">
            <w:pPr>
              <w:pStyle w:val="Tables"/>
              <w:rPr>
                <w:b/>
              </w:rPr>
            </w:pPr>
            <w:r w:rsidRPr="00D93B05">
              <w:rPr>
                <w:b/>
              </w:rPr>
              <w:t>Current FDA Regulatory Status</w:t>
            </w:r>
          </w:p>
        </w:tc>
        <w:tc>
          <w:tcPr>
            <w:tcW w:w="1260" w:type="dxa"/>
            <w:noWrap/>
            <w:hideMark/>
          </w:tcPr>
          <w:p w:rsidR="00783F93" w:rsidRPr="00D93B05" w:rsidRDefault="00783F93" w:rsidP="00595FB4">
            <w:pPr>
              <w:pStyle w:val="Tables"/>
              <w:rPr>
                <w:b/>
              </w:rPr>
            </w:pPr>
            <w:r w:rsidRPr="00D93B05">
              <w:rPr>
                <w:b/>
              </w:rPr>
              <w:t>FDA Application Type</w:t>
            </w:r>
          </w:p>
        </w:tc>
        <w:tc>
          <w:tcPr>
            <w:tcW w:w="1260" w:type="dxa"/>
            <w:noWrap/>
            <w:hideMark/>
          </w:tcPr>
          <w:p w:rsidR="00783F93" w:rsidRPr="00D93B05" w:rsidRDefault="00783F93" w:rsidP="00595FB4">
            <w:pPr>
              <w:pStyle w:val="Tables"/>
              <w:rPr>
                <w:b/>
              </w:rPr>
            </w:pPr>
            <w:r w:rsidRPr="00D93B05">
              <w:rPr>
                <w:b/>
              </w:rPr>
              <w:t>FDA Application Number</w:t>
            </w:r>
          </w:p>
        </w:tc>
        <w:tc>
          <w:tcPr>
            <w:tcW w:w="1350" w:type="dxa"/>
          </w:tcPr>
          <w:p w:rsidR="00783F93" w:rsidRPr="00D93B05" w:rsidRDefault="00783F93" w:rsidP="00595FB4">
            <w:pPr>
              <w:pStyle w:val="Tables"/>
              <w:rPr>
                <w:b/>
              </w:rPr>
            </w:pPr>
            <w:r w:rsidRPr="00D93B05">
              <w:rPr>
                <w:b/>
              </w:rPr>
              <w:t>WHO/PQP Reference Number</w:t>
            </w:r>
          </w:p>
        </w:tc>
        <w:tc>
          <w:tcPr>
            <w:tcW w:w="3690" w:type="dxa"/>
            <w:noWrap/>
            <w:hideMark/>
          </w:tcPr>
          <w:p w:rsidR="00783F93" w:rsidRPr="00D93B05" w:rsidRDefault="00783F93" w:rsidP="00595FB4">
            <w:pPr>
              <w:pStyle w:val="Tables"/>
              <w:rPr>
                <w:b/>
              </w:rPr>
            </w:pPr>
            <w:r w:rsidRPr="00D93B05">
              <w:rPr>
                <w:b/>
              </w:rPr>
              <w:t>PQP ARV Name</w:t>
            </w:r>
          </w:p>
        </w:tc>
        <w:tc>
          <w:tcPr>
            <w:tcW w:w="2767" w:type="dxa"/>
            <w:noWrap/>
            <w:hideMark/>
          </w:tcPr>
          <w:p w:rsidR="00783F93" w:rsidRPr="00D93B05" w:rsidRDefault="00783F93" w:rsidP="00595FB4">
            <w:pPr>
              <w:pStyle w:val="Tables"/>
              <w:rPr>
                <w:b/>
              </w:rPr>
            </w:pPr>
            <w:r w:rsidRPr="00D93B05">
              <w:rPr>
                <w:b/>
              </w:rPr>
              <w:t>PQP ARV Strength</w:t>
            </w:r>
          </w:p>
        </w:tc>
        <w:tc>
          <w:tcPr>
            <w:tcW w:w="1346" w:type="dxa"/>
            <w:noWrap/>
            <w:hideMark/>
          </w:tcPr>
          <w:p w:rsidR="00783F93" w:rsidRPr="00D93B05" w:rsidRDefault="00783F93" w:rsidP="00595FB4">
            <w:pPr>
              <w:pStyle w:val="Tables"/>
              <w:rPr>
                <w:b/>
              </w:rPr>
            </w:pPr>
            <w:r w:rsidRPr="00D93B05">
              <w:rPr>
                <w:b/>
              </w:rPr>
              <w:t>PQP ARV Dosage Form</w:t>
            </w:r>
          </w:p>
        </w:tc>
        <w:tc>
          <w:tcPr>
            <w:tcW w:w="1395" w:type="dxa"/>
            <w:noWrap/>
            <w:hideMark/>
          </w:tcPr>
          <w:p w:rsidR="00783F93" w:rsidRPr="00D93B05" w:rsidRDefault="00783F93" w:rsidP="00595FB4">
            <w:pPr>
              <w:pStyle w:val="Tables"/>
              <w:rPr>
                <w:b/>
              </w:rPr>
            </w:pPr>
            <w:r w:rsidRPr="00D93B05">
              <w:rPr>
                <w:b/>
              </w:rPr>
              <w:t>PQP ARV Sponsor</w:t>
            </w:r>
          </w:p>
        </w:tc>
      </w:tr>
      <w:tr w:rsidR="00BC0C4A" w:rsidRPr="00E62EEB" w:rsidTr="008B5E7C">
        <w:trPr>
          <w:cantSplit/>
        </w:trPr>
        <w:tc>
          <w:tcPr>
            <w:tcW w:w="1548" w:type="dxa"/>
            <w:noWrap/>
            <w:hideMark/>
          </w:tcPr>
          <w:p w:rsidR="00783F93" w:rsidRPr="00E62EEB" w:rsidRDefault="00783F93" w:rsidP="00595FB4">
            <w:pPr>
              <w:pStyle w:val="Tables"/>
            </w:pPr>
            <w:r w:rsidRPr="00E62EEB">
              <w:t>Fully Approved</w:t>
            </w:r>
          </w:p>
        </w:tc>
        <w:tc>
          <w:tcPr>
            <w:tcW w:w="1260" w:type="dxa"/>
            <w:noWrap/>
            <w:hideMark/>
          </w:tcPr>
          <w:p w:rsidR="00783F93" w:rsidRPr="00E62EEB" w:rsidRDefault="00783F93" w:rsidP="00595FB4">
            <w:pPr>
              <w:pStyle w:val="Tables"/>
            </w:pPr>
            <w:r w:rsidRPr="00E62EEB">
              <w:t>ANDA</w:t>
            </w:r>
          </w:p>
        </w:tc>
        <w:tc>
          <w:tcPr>
            <w:tcW w:w="1260" w:type="dxa"/>
            <w:noWrap/>
            <w:hideMark/>
          </w:tcPr>
          <w:p w:rsidR="00783F93" w:rsidRPr="00E62EEB" w:rsidRDefault="00783F93" w:rsidP="00595FB4">
            <w:pPr>
              <w:pStyle w:val="Tables"/>
            </w:pPr>
            <w:r w:rsidRPr="00E62EEB">
              <w:t>91560</w:t>
            </w:r>
          </w:p>
        </w:tc>
        <w:tc>
          <w:tcPr>
            <w:tcW w:w="1350" w:type="dxa"/>
          </w:tcPr>
          <w:p w:rsidR="00783F93" w:rsidRPr="00E62EEB" w:rsidRDefault="00783F93" w:rsidP="00595FB4">
            <w:pPr>
              <w:pStyle w:val="Tables"/>
            </w:pPr>
            <w:r>
              <w:t>HA575</w:t>
            </w:r>
          </w:p>
        </w:tc>
        <w:tc>
          <w:tcPr>
            <w:tcW w:w="3690" w:type="dxa"/>
            <w:noWrap/>
            <w:hideMark/>
          </w:tcPr>
          <w:p w:rsidR="00783F93" w:rsidRPr="00E62EEB" w:rsidRDefault="00783F93" w:rsidP="00595FB4">
            <w:pPr>
              <w:pStyle w:val="Tables"/>
            </w:pPr>
            <w:r w:rsidRPr="00E62EEB">
              <w:t>Abacavir</w:t>
            </w:r>
          </w:p>
        </w:tc>
        <w:tc>
          <w:tcPr>
            <w:tcW w:w="2767" w:type="dxa"/>
            <w:noWrap/>
            <w:hideMark/>
          </w:tcPr>
          <w:p w:rsidR="00783F93" w:rsidRPr="00E62EEB" w:rsidRDefault="00783F93" w:rsidP="00595FB4">
            <w:pPr>
              <w:pStyle w:val="Tables"/>
            </w:pPr>
            <w:r w:rsidRPr="00E62EEB">
              <w:t>300 mg</w:t>
            </w:r>
          </w:p>
        </w:tc>
        <w:tc>
          <w:tcPr>
            <w:tcW w:w="1346" w:type="dxa"/>
            <w:noWrap/>
            <w:hideMark/>
          </w:tcPr>
          <w:p w:rsidR="00783F93" w:rsidRPr="00E62EEB" w:rsidRDefault="00783F93" w:rsidP="00595FB4">
            <w:pPr>
              <w:pStyle w:val="Tables"/>
            </w:pPr>
            <w:r w:rsidRPr="00E62EEB">
              <w:t>Tablet</w:t>
            </w:r>
          </w:p>
        </w:tc>
        <w:tc>
          <w:tcPr>
            <w:tcW w:w="1395" w:type="dxa"/>
            <w:noWrap/>
            <w:hideMark/>
          </w:tcPr>
          <w:p w:rsidR="00783F93" w:rsidRPr="00E62EEB" w:rsidRDefault="00783F93" w:rsidP="00595FB4">
            <w:pPr>
              <w:pStyle w:val="Tables"/>
            </w:pPr>
            <w:r w:rsidRPr="00E62EEB">
              <w:t>Hetero</w:t>
            </w:r>
          </w:p>
        </w:tc>
      </w:tr>
      <w:tr w:rsidR="00BC0C4A" w:rsidRPr="00E62EEB" w:rsidTr="008B5E7C">
        <w:trPr>
          <w:cantSplit/>
        </w:trPr>
        <w:tc>
          <w:tcPr>
            <w:tcW w:w="1548" w:type="dxa"/>
            <w:vMerge w:val="restart"/>
            <w:noWrap/>
            <w:hideMark/>
          </w:tcPr>
          <w:p w:rsidR="00783F93" w:rsidRPr="00E62EEB" w:rsidRDefault="00783F93" w:rsidP="00595FB4">
            <w:pPr>
              <w:pStyle w:val="Tables"/>
            </w:pPr>
            <w:r w:rsidRPr="00E62EEB">
              <w:t>Tentatively Approved</w:t>
            </w:r>
          </w:p>
        </w:tc>
        <w:tc>
          <w:tcPr>
            <w:tcW w:w="1260" w:type="dxa"/>
            <w:noWrap/>
            <w:hideMark/>
          </w:tcPr>
          <w:p w:rsidR="00783F93" w:rsidRPr="00E62EEB" w:rsidRDefault="00783F93" w:rsidP="00595FB4">
            <w:pPr>
              <w:pStyle w:val="Tables"/>
            </w:pPr>
            <w:r w:rsidRPr="00E62EEB">
              <w:t>NDA</w:t>
            </w:r>
          </w:p>
        </w:tc>
        <w:tc>
          <w:tcPr>
            <w:tcW w:w="1260" w:type="dxa"/>
            <w:noWrap/>
            <w:hideMark/>
          </w:tcPr>
          <w:p w:rsidR="00783F93" w:rsidRPr="00E62EEB" w:rsidRDefault="00783F93" w:rsidP="00595FB4">
            <w:pPr>
              <w:pStyle w:val="Tables"/>
            </w:pPr>
            <w:r w:rsidRPr="00E62EEB">
              <w:t>204568</w:t>
            </w:r>
          </w:p>
        </w:tc>
        <w:tc>
          <w:tcPr>
            <w:tcW w:w="1350" w:type="dxa"/>
          </w:tcPr>
          <w:p w:rsidR="00783F93" w:rsidRPr="00E62EEB" w:rsidRDefault="00783F93" w:rsidP="00595FB4">
            <w:pPr>
              <w:pStyle w:val="Tables"/>
            </w:pPr>
            <w:r>
              <w:t>HA593</w:t>
            </w:r>
          </w:p>
        </w:tc>
        <w:tc>
          <w:tcPr>
            <w:tcW w:w="3690" w:type="dxa"/>
            <w:noWrap/>
            <w:hideMark/>
          </w:tcPr>
          <w:p w:rsidR="00783F93" w:rsidRPr="00E62EEB" w:rsidRDefault="00783F93" w:rsidP="00595FB4">
            <w:pPr>
              <w:pStyle w:val="Tables"/>
            </w:pPr>
            <w:r w:rsidRPr="00E62EEB">
              <w:t>Efavirenz + Lamivudine + Tenofovir DF</w:t>
            </w:r>
          </w:p>
        </w:tc>
        <w:tc>
          <w:tcPr>
            <w:tcW w:w="2767" w:type="dxa"/>
            <w:noWrap/>
            <w:hideMark/>
          </w:tcPr>
          <w:p w:rsidR="00783F93" w:rsidRPr="00E62EEB" w:rsidRDefault="00783F93" w:rsidP="00595FB4">
            <w:pPr>
              <w:pStyle w:val="Tables"/>
            </w:pPr>
            <w:r w:rsidRPr="00E62EEB">
              <w:t>600 mg + 300 mg + 300 mg</w:t>
            </w:r>
          </w:p>
        </w:tc>
        <w:tc>
          <w:tcPr>
            <w:tcW w:w="1346" w:type="dxa"/>
            <w:noWrap/>
            <w:hideMark/>
          </w:tcPr>
          <w:p w:rsidR="00783F93" w:rsidRPr="00E62EEB" w:rsidRDefault="00783F93" w:rsidP="00595FB4">
            <w:pPr>
              <w:pStyle w:val="Tables"/>
            </w:pPr>
            <w:r w:rsidRPr="00E62EEB">
              <w:t>Tablet</w:t>
            </w:r>
          </w:p>
        </w:tc>
        <w:tc>
          <w:tcPr>
            <w:tcW w:w="1395" w:type="dxa"/>
            <w:noWrap/>
            <w:hideMark/>
          </w:tcPr>
          <w:p w:rsidR="00783F93" w:rsidRPr="00E62EEB" w:rsidRDefault="00783F93" w:rsidP="00595FB4">
            <w:pPr>
              <w:pStyle w:val="Tables"/>
            </w:pPr>
            <w:r w:rsidRPr="00E62EEB">
              <w:t>Cipla</w:t>
            </w:r>
          </w:p>
        </w:tc>
      </w:tr>
      <w:tr w:rsidR="00BC0C4A" w:rsidRPr="00E62EEB" w:rsidTr="008B5E7C">
        <w:trPr>
          <w:cantSplit/>
        </w:trPr>
        <w:tc>
          <w:tcPr>
            <w:tcW w:w="1548" w:type="dxa"/>
            <w:vMerge/>
            <w:hideMark/>
          </w:tcPr>
          <w:p w:rsidR="00783F93" w:rsidRPr="00E62EEB" w:rsidRDefault="00783F93" w:rsidP="00595FB4">
            <w:pPr>
              <w:pStyle w:val="Tables"/>
            </w:pPr>
          </w:p>
        </w:tc>
        <w:tc>
          <w:tcPr>
            <w:tcW w:w="1260" w:type="dxa"/>
            <w:noWrap/>
            <w:hideMark/>
          </w:tcPr>
          <w:p w:rsidR="00783F93" w:rsidRPr="00E62EEB" w:rsidRDefault="00783F93" w:rsidP="00595FB4">
            <w:pPr>
              <w:pStyle w:val="Tables"/>
            </w:pPr>
            <w:r w:rsidRPr="00E62EEB">
              <w:t>NDA</w:t>
            </w:r>
          </w:p>
        </w:tc>
        <w:tc>
          <w:tcPr>
            <w:tcW w:w="1260" w:type="dxa"/>
            <w:noWrap/>
            <w:hideMark/>
          </w:tcPr>
          <w:p w:rsidR="00783F93" w:rsidRPr="00E62EEB" w:rsidRDefault="00783F93" w:rsidP="00595FB4">
            <w:pPr>
              <w:pStyle w:val="Tables"/>
            </w:pPr>
            <w:r w:rsidRPr="00E62EEB">
              <w:t>22459</w:t>
            </w:r>
          </w:p>
        </w:tc>
        <w:tc>
          <w:tcPr>
            <w:tcW w:w="1350" w:type="dxa"/>
          </w:tcPr>
          <w:p w:rsidR="00783F93" w:rsidRPr="00783F93" w:rsidRDefault="00783F93" w:rsidP="00595FB4">
            <w:pPr>
              <w:pStyle w:val="Tables"/>
            </w:pPr>
            <w:r>
              <w:t>HA448</w:t>
            </w:r>
          </w:p>
        </w:tc>
        <w:tc>
          <w:tcPr>
            <w:tcW w:w="3690" w:type="dxa"/>
            <w:noWrap/>
            <w:hideMark/>
          </w:tcPr>
          <w:p w:rsidR="00783F93" w:rsidRPr="00E62EEB" w:rsidRDefault="00783F93" w:rsidP="00595FB4">
            <w:pPr>
              <w:pStyle w:val="Tables"/>
            </w:pPr>
            <w:r w:rsidRPr="00E62EEB">
              <w:t>Lamivudine + Tenofovir DF</w:t>
            </w:r>
          </w:p>
        </w:tc>
        <w:tc>
          <w:tcPr>
            <w:tcW w:w="2767" w:type="dxa"/>
            <w:noWrap/>
            <w:hideMark/>
          </w:tcPr>
          <w:p w:rsidR="00783F93" w:rsidRPr="00E62EEB" w:rsidRDefault="00783F93" w:rsidP="00595FB4">
            <w:pPr>
              <w:pStyle w:val="Tables"/>
            </w:pPr>
            <w:r w:rsidRPr="00E62EEB">
              <w:t>300 mg + 300 mg</w:t>
            </w:r>
          </w:p>
        </w:tc>
        <w:tc>
          <w:tcPr>
            <w:tcW w:w="1346" w:type="dxa"/>
            <w:noWrap/>
            <w:hideMark/>
          </w:tcPr>
          <w:p w:rsidR="00783F93" w:rsidRPr="00E62EEB" w:rsidRDefault="00783F93" w:rsidP="00595FB4">
            <w:pPr>
              <w:pStyle w:val="Tables"/>
            </w:pPr>
            <w:r w:rsidRPr="00E62EEB">
              <w:t>Tablet</w:t>
            </w:r>
          </w:p>
        </w:tc>
        <w:tc>
          <w:tcPr>
            <w:tcW w:w="1395" w:type="dxa"/>
            <w:noWrap/>
            <w:hideMark/>
          </w:tcPr>
          <w:p w:rsidR="00783F93" w:rsidRPr="00E62EEB" w:rsidRDefault="00783F93" w:rsidP="00595FB4">
            <w:pPr>
              <w:pStyle w:val="Tables"/>
            </w:pPr>
            <w:r w:rsidRPr="00E62EEB">
              <w:t>Hetero</w:t>
            </w:r>
          </w:p>
        </w:tc>
      </w:tr>
    </w:tbl>
    <w:p w:rsidR="00E62EEB" w:rsidRDefault="00E62EEB">
      <w:pPr>
        <w:sectPr w:rsidR="00E62EEB" w:rsidSect="003B00E4">
          <w:pgSz w:w="15840" w:h="12240" w:orient="landscape"/>
          <w:pgMar w:top="720" w:right="720" w:bottom="720" w:left="720" w:header="720" w:footer="720" w:gutter="0"/>
          <w:cols w:space="720"/>
          <w:docGrid w:linePitch="360"/>
        </w:sectPr>
      </w:pPr>
    </w:p>
    <w:p w:rsidR="00462484" w:rsidRDefault="00462484" w:rsidP="00462484">
      <w:pPr>
        <w:pStyle w:val="Heading1"/>
        <w:numPr>
          <w:ilvl w:val="0"/>
          <w:numId w:val="19"/>
        </w:numPr>
      </w:pPr>
      <w:bookmarkStart w:id="14" w:name="_Toc513718889"/>
      <w:r>
        <w:lastRenderedPageBreak/>
        <w:t>Additional Results</w:t>
      </w:r>
      <w:bookmarkEnd w:id="14"/>
    </w:p>
    <w:p w:rsidR="00462484" w:rsidRDefault="00462484" w:rsidP="00007507">
      <w:pPr>
        <w:pStyle w:val="Heading3"/>
        <w:numPr>
          <w:ilvl w:val="0"/>
          <w:numId w:val="24"/>
        </w:numPr>
      </w:pPr>
      <w:bookmarkStart w:id="15" w:name="_Toc513718890"/>
      <w:r>
        <w:t>Overall summary of WHO/PQP, the Global Fund and USFDA drug lists</w:t>
      </w:r>
      <w:bookmarkEnd w:id="15"/>
    </w:p>
    <w:p w:rsidR="00462484" w:rsidRPr="00847D05" w:rsidRDefault="00B74937" w:rsidP="00462484">
      <w:pPr>
        <w:ind w:left="360"/>
      </w:pPr>
      <w:r w:rsidRPr="00FB4062">
        <w:rPr>
          <w:b/>
        </w:rPr>
        <w:t>Table 1</w:t>
      </w:r>
      <w:r w:rsidRPr="00E57522">
        <w:t xml:space="preserve"> in </w:t>
      </w:r>
      <w:r w:rsidR="009E7BA3">
        <w:t xml:space="preserve">the </w:t>
      </w:r>
      <w:r w:rsidRPr="00E57522">
        <w:t>main paper</w:t>
      </w:r>
      <w:r>
        <w:t xml:space="preserve"> </w:t>
      </w:r>
      <w:r w:rsidR="00462484">
        <w:t xml:space="preserve">shows number of active ARV products available on the WHO prequalified medicines list, the Global Fund procurement list and USFDA ARVs list for PEPFAR. The products on the WHO and Global Fund are limited to manufacturers who have also submitted ARVs to USFDA under the PEPFAR process. The data are listed by each type of quality assurance program employed by either WHO or the Global Fund. WHO uses two sources of quality assurance: 1) WHO Prequalification of Medicines </w:t>
      </w:r>
      <w:proofErr w:type="spellStart"/>
      <w:r w:rsidR="00462484">
        <w:t>Programme</w:t>
      </w:r>
      <w:proofErr w:type="spellEnd"/>
      <w:r w:rsidR="00462484">
        <w:t xml:space="preserve"> (WHO PQP); and 2) The Alternative Listing Procedure, which uses drugs reviewed by Stringent Regulatory Authorities (SRAs), such as USFDA.</w:t>
      </w:r>
      <w:r w:rsidR="00AE2F8A">
        <w:fldChar w:fldCharType="begin"/>
      </w:r>
      <w:r w:rsidR="00AE2F8A">
        <w:instrText xml:space="preserve"> ADDIN EN.CITE &lt;EndNote&gt;&lt;Cite&gt;&lt;Author&gt;World Health Organization&lt;/Author&gt;&lt;Year&gt;2016&lt;/Year&gt;&lt;RecNum&gt;1328&lt;/RecNum&gt;&lt;DisplayText&gt;[1]&lt;/DisplayText&gt;&lt;record&gt;&lt;rec-number&gt;1328&lt;/rec-number&gt;&lt;foreign-keys&gt;&lt;key app="EN" db-id="vrrdfartmv5vaqetxzh5dpp4pt5tf9xa90da" timestamp="1504813323"&gt;1328&lt;/key&gt;&lt;/foreign-keys&gt;&lt;ref-type name="Web Page"&gt;12&lt;/ref-type&gt;&lt;contributors&gt;&lt;authors&gt;&lt;author&gt;World Health Organization,&lt;/author&gt;&lt;/authors&gt;&lt;/contributors&gt;&lt;titles&gt;&lt;title&gt;Prequalification of medicines by WHO&lt;/title&gt;&lt;/titles&gt;&lt;volume&gt;2016&lt;/volume&gt;&lt;number&gt;August 18&lt;/number&gt;&lt;dates&gt;&lt;year&gt;2016&lt;/year&gt;&lt;/dates&gt;&lt;publisher&gt;World Health Organization,&lt;/publisher&gt;&lt;urls&gt;&lt;related-urls&gt;&lt;url&gt;http://www.who.int/mediacentre/factsheets/fs278/en/&lt;/url&gt;&lt;/related-urls&gt;&lt;/urls&gt;&lt;/record&gt;&lt;/Cite&gt;&lt;/EndNote&gt;</w:instrText>
      </w:r>
      <w:r w:rsidR="00AE2F8A">
        <w:fldChar w:fldCharType="separate"/>
      </w:r>
      <w:r w:rsidR="00AE2F8A">
        <w:rPr>
          <w:noProof/>
        </w:rPr>
        <w:t>[1]</w:t>
      </w:r>
      <w:r w:rsidR="00AE2F8A">
        <w:fldChar w:fldCharType="end"/>
      </w:r>
      <w:r w:rsidR="00462484">
        <w:t xml:space="preserve"> For the purposes of this study, we limited the analyses to</w:t>
      </w:r>
      <w:r w:rsidR="00D31257">
        <w:t xml:space="preserve"> USFDA-registered </w:t>
      </w:r>
      <w:r w:rsidR="00462484">
        <w:t xml:space="preserve">drugs only. The Global Fund uses four quality assurance mechanisms to add drugs to its formulary for procurement: 1) SRAs such as USFDA; 2) WHO PQP; 3) SRA and WHO PQP; and 4) </w:t>
      </w:r>
      <w:r w:rsidR="009320AF">
        <w:t xml:space="preserve">WHO’s </w:t>
      </w:r>
      <w:r w:rsidR="00462484">
        <w:t>Expert Review Panel (ERP) which reviews necessary drugs not quality assured by other sources and adds them to the Global Fund formulary on a temporary basis. The last column of the table shows</w:t>
      </w:r>
      <w:r w:rsidR="00D31257">
        <w:t xml:space="preserve"> USFDA-registered </w:t>
      </w:r>
      <w:r w:rsidR="00462484">
        <w:t xml:space="preserve">ARV products under the PEPFAR program. The data are presented by drug type – either single ARV product, 2 drug fixed-dose combination (FDC), 3 drug FDC, or co-packaged drugs. </w:t>
      </w:r>
      <w:r w:rsidR="00462484">
        <w:rPr>
          <w:b/>
        </w:rPr>
        <w:t>Supplement Table 2</w:t>
      </w:r>
      <w:r w:rsidR="00462484">
        <w:t xml:space="preserve"> shows a cross-walk of the USFDA 221 active products to the two WHO quality-assurance mechanisms and the three Global Fund mechanisms.</w:t>
      </w:r>
    </w:p>
    <w:p w:rsidR="00462484" w:rsidRDefault="00462484" w:rsidP="00462484">
      <w:pPr>
        <w:ind w:left="360"/>
      </w:pPr>
      <w:r>
        <w:t>WHO/PQP list had 2</w:t>
      </w:r>
      <w:r w:rsidR="00540134">
        <w:t>34</w:t>
      </w:r>
      <w:r>
        <w:t xml:space="preserve"> ARVs listed through two quality assurance mechanisms from PEPFAR manufacturers</w:t>
      </w:r>
      <w:r w:rsidR="00540134">
        <w:t>: 128 ARVs (55</w:t>
      </w:r>
      <w:r>
        <w:t>%) underwent WHO’s ow</w:t>
      </w:r>
      <w:r w:rsidR="00540134">
        <w:t>n prequalification review and 106</w:t>
      </w:r>
      <w:r>
        <w:t xml:space="preserve"> were based on one-way recognition of USFDA registrations (</w:t>
      </w:r>
      <w:r w:rsidRPr="00F07C88">
        <w:rPr>
          <w:b/>
        </w:rPr>
        <w:t xml:space="preserve">Supplement Table </w:t>
      </w:r>
      <w:r w:rsidR="00540134">
        <w:rPr>
          <w:b/>
        </w:rPr>
        <w:t>4</w:t>
      </w:r>
      <w:r w:rsidRPr="00540134">
        <w:t>).</w:t>
      </w:r>
      <w:r w:rsidRPr="00D91280">
        <w:t xml:space="preserve"> </w:t>
      </w:r>
      <w:r w:rsidR="00540134">
        <w:t>There was a 77% (173/224</w:t>
      </w:r>
      <w:r>
        <w:t xml:space="preserve">) overlap of the products registered by USFDA and their availability on the WHO/PQP list through the two quality assurance mechanisms. </w:t>
      </w:r>
      <w:r w:rsidR="00540134">
        <w:t>Six</w:t>
      </w:r>
      <w:r>
        <w:t xml:space="preserve"> of the </w:t>
      </w:r>
      <w:r w:rsidR="00540134">
        <w:t>106</w:t>
      </w:r>
      <w:r w:rsidR="00D31257">
        <w:t xml:space="preserve"> USFDA-registered </w:t>
      </w:r>
      <w:r>
        <w:t xml:space="preserve">products have been withdrawn by USFDA; although listed on the WHO list, these </w:t>
      </w:r>
      <w:r w:rsidR="00540134">
        <w:t>six</w:t>
      </w:r>
      <w:r>
        <w:t xml:space="preserve"> products were excluded from subsequent analyses. </w:t>
      </w:r>
    </w:p>
    <w:p w:rsidR="00462484" w:rsidRDefault="00462484" w:rsidP="00462484">
      <w:pPr>
        <w:ind w:left="360"/>
        <w:rPr>
          <w:b/>
          <w:bCs/>
          <w:color w:val="4F81BD" w:themeColor="accent1"/>
          <w:sz w:val="18"/>
          <w:szCs w:val="18"/>
        </w:rPr>
      </w:pPr>
      <w:r>
        <w:t>The Global Fund listed a total of 2</w:t>
      </w:r>
      <w:r w:rsidR="00540134">
        <w:t>70</w:t>
      </w:r>
      <w:r>
        <w:t xml:space="preserve"> ARV products on its procurement list from PEPFAR manufacturers: 11</w:t>
      </w:r>
      <w:r w:rsidR="00540134">
        <w:t>6</w:t>
      </w:r>
      <w:r>
        <w:t xml:space="preserve"> products were based on reviews by SRAs, 91 were b</w:t>
      </w:r>
      <w:r w:rsidR="00540134">
        <w:t>ased on both WHO/PQP and SRAs, 62</w:t>
      </w:r>
      <w:r>
        <w:t xml:space="preserve"> </w:t>
      </w:r>
      <w:r w:rsidR="009E7BA3">
        <w:t xml:space="preserve">were </w:t>
      </w:r>
      <w:r>
        <w:t xml:space="preserve">based solely on review by WHO/PQP and </w:t>
      </w:r>
      <w:r w:rsidR="00540134">
        <w:t xml:space="preserve">one was </w:t>
      </w:r>
      <w:r>
        <w:t>added to the list based on its own Expert Review Panel (</w:t>
      </w:r>
      <w:r w:rsidRPr="00F07C88">
        <w:rPr>
          <w:b/>
        </w:rPr>
        <w:t xml:space="preserve">Supplement Table </w:t>
      </w:r>
      <w:r w:rsidR="00540134">
        <w:rPr>
          <w:b/>
        </w:rPr>
        <w:t>4</w:t>
      </w:r>
      <w:r>
        <w:rPr>
          <w:b/>
        </w:rPr>
        <w:t>)</w:t>
      </w:r>
      <w:r>
        <w:t>. Seven products on the Global Fund list that were coded as both WHO/PQP and SRA quality assured had to be recoded to SRA only because they were not found on the WHO list but matched fully to all drug characteristic</w:t>
      </w:r>
      <w:r w:rsidR="00540134">
        <w:t>s on USFDA list. There was an 83% (185/224</w:t>
      </w:r>
      <w:r>
        <w:t>) overlap of the products registered by USFDA and their placement on the Global Fund procurement list through the four quality assurance mechanisms.</w:t>
      </w:r>
    </w:p>
    <w:p w:rsidR="00D72D4F" w:rsidRDefault="00D72D4F">
      <w:pPr>
        <w:rPr>
          <w:b/>
          <w:bCs/>
          <w:color w:val="4F81BD" w:themeColor="accent1"/>
          <w:sz w:val="18"/>
          <w:szCs w:val="18"/>
        </w:rPr>
      </w:pPr>
      <w:r>
        <w:br w:type="page"/>
      </w:r>
    </w:p>
    <w:p w:rsidR="00D72D4F" w:rsidRDefault="00D72D4F" w:rsidP="00D40CAC">
      <w:pPr>
        <w:pStyle w:val="Caption"/>
        <w:keepNext/>
        <w:sectPr w:rsidR="00D72D4F" w:rsidSect="003B00E4">
          <w:pgSz w:w="12240" w:h="15840"/>
          <w:pgMar w:top="1440" w:right="1440" w:bottom="1440" w:left="1440" w:header="720" w:footer="720" w:gutter="0"/>
          <w:cols w:space="720"/>
          <w:docGrid w:linePitch="360"/>
        </w:sectPr>
      </w:pPr>
    </w:p>
    <w:p w:rsidR="00D40CAC" w:rsidRDefault="00D40CAC" w:rsidP="00D40CAC">
      <w:pPr>
        <w:pStyle w:val="Caption"/>
        <w:keepNext/>
      </w:pPr>
      <w:bookmarkStart w:id="16" w:name="_Toc513718899"/>
      <w:r>
        <w:lastRenderedPageBreak/>
        <w:t xml:space="preserve">Supplement Table </w:t>
      </w:r>
      <w:r w:rsidR="002D7733">
        <w:fldChar w:fldCharType="begin"/>
      </w:r>
      <w:r w:rsidR="002D7733">
        <w:instrText xml:space="preserve"> SEQ Table \* ARABIC </w:instrText>
      </w:r>
      <w:r w:rsidR="002D7733">
        <w:fldChar w:fldCharType="separate"/>
      </w:r>
      <w:r w:rsidR="00E57522">
        <w:rPr>
          <w:noProof/>
        </w:rPr>
        <w:t>4</w:t>
      </w:r>
      <w:r w:rsidR="002D7733">
        <w:rPr>
          <w:noProof/>
        </w:rPr>
        <w:fldChar w:fldCharType="end"/>
      </w:r>
      <w:r>
        <w:t>:</w:t>
      </w:r>
      <w:r w:rsidRPr="00D40CAC">
        <w:t xml:space="preserve"> </w:t>
      </w:r>
      <w:r>
        <w:t>Disposition of USFDA-registered ARVs, cross-tabbed by the WHO/PQP and the Global Fund ARVs list, by quality assurance mechanisms of each entity</w:t>
      </w:r>
      <w:bookmarkEnd w:id="16"/>
    </w:p>
    <w:tbl>
      <w:tblPr>
        <w:tblStyle w:val="LightShading"/>
        <w:tblW w:w="13616" w:type="dxa"/>
        <w:tblInd w:w="-522" w:type="dxa"/>
        <w:tblLayout w:type="fixed"/>
        <w:tblLook w:val="05E0" w:firstRow="1" w:lastRow="1" w:firstColumn="1" w:lastColumn="1" w:noHBand="0" w:noVBand="1"/>
      </w:tblPr>
      <w:tblGrid>
        <w:gridCol w:w="1872"/>
        <w:gridCol w:w="3076"/>
        <w:gridCol w:w="2980"/>
        <w:gridCol w:w="2575"/>
        <w:gridCol w:w="2113"/>
        <w:gridCol w:w="1000"/>
      </w:tblGrid>
      <w:tr w:rsidR="00D72D4F" w:rsidRPr="00001B4E" w:rsidTr="00D72D4F">
        <w:trPr>
          <w:cnfStyle w:val="100000000000" w:firstRow="1" w:lastRow="0" w:firstColumn="0" w:lastColumn="0" w:oddVBand="0" w:evenVBand="0" w:oddHBand="0" w:evenHBand="0" w:firstRowFirstColumn="0" w:firstRowLastColumn="0" w:lastRowFirstColumn="0" w:lastRowLastColumn="0"/>
          <w:cantSplit/>
          <w:trHeight w:val="318"/>
        </w:trPr>
        <w:tc>
          <w:tcPr>
            <w:cnfStyle w:val="001000000000" w:firstRow="0" w:lastRow="0" w:firstColumn="1" w:lastColumn="0" w:oddVBand="0" w:evenVBand="0" w:oddHBand="0" w:evenHBand="0" w:firstRowFirstColumn="0" w:firstRowLastColumn="0" w:lastRowFirstColumn="0" w:lastRowLastColumn="0"/>
            <w:tcW w:w="1872" w:type="dxa"/>
          </w:tcPr>
          <w:p w:rsidR="00D72D4F" w:rsidRPr="00001B4E" w:rsidRDefault="00D72D4F" w:rsidP="00437D73">
            <w:pPr>
              <w:rPr>
                <w:rFonts w:eastAsia="Times New Roman" w:cs="Times New Roman"/>
                <w:color w:val="000000"/>
                <w:sz w:val="20"/>
                <w:szCs w:val="20"/>
              </w:rPr>
            </w:pPr>
          </w:p>
        </w:tc>
        <w:tc>
          <w:tcPr>
            <w:tcW w:w="3076" w:type="dxa"/>
            <w:noWrap/>
            <w:hideMark/>
          </w:tcPr>
          <w:p w:rsidR="00D72D4F" w:rsidRPr="00001B4E" w:rsidRDefault="00D72D4F" w:rsidP="00437D73">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tc>
        <w:tc>
          <w:tcPr>
            <w:tcW w:w="7668" w:type="dxa"/>
            <w:gridSpan w:val="3"/>
            <w:noWrap/>
            <w:hideMark/>
          </w:tcPr>
          <w:p w:rsidR="00D72D4F" w:rsidRDefault="00D72D4F" w:rsidP="00437D7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rPr>
            </w:pPr>
            <w:r w:rsidRPr="00001B4E">
              <w:rPr>
                <w:rFonts w:eastAsia="Times New Roman" w:cs="Times New Roman"/>
                <w:color w:val="000000"/>
                <w:sz w:val="20"/>
                <w:szCs w:val="20"/>
              </w:rPr>
              <w:t>WHO/PQP Quality Assurance Mechanism</w:t>
            </w:r>
            <w:r>
              <w:rPr>
                <w:rFonts w:eastAsia="Times New Roman" w:cs="Times New Roman"/>
                <w:color w:val="000000"/>
                <w:sz w:val="20"/>
                <w:szCs w:val="20"/>
              </w:rPr>
              <w:t xml:space="preserve"> </w:t>
            </w:r>
          </w:p>
          <w:p w:rsidR="00D72D4F" w:rsidRPr="00AA394F" w:rsidRDefault="00D72D4F" w:rsidP="00AA394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rPr>
            </w:pPr>
            <w:r>
              <w:rPr>
                <w:rFonts w:eastAsia="Times New Roman" w:cs="Times New Roman"/>
                <w:color w:val="000000"/>
                <w:sz w:val="20"/>
                <w:szCs w:val="20"/>
              </w:rPr>
              <w:t># of ARV products (#Adult ARVs; # Pediatric ARVs)</w:t>
            </w:r>
          </w:p>
        </w:tc>
        <w:tc>
          <w:tcPr>
            <w:cnfStyle w:val="000100000000" w:firstRow="0" w:lastRow="0" w:firstColumn="0" w:lastColumn="1" w:oddVBand="0" w:evenVBand="0" w:oddHBand="0" w:evenHBand="0" w:firstRowFirstColumn="0" w:firstRowLastColumn="0" w:lastRowFirstColumn="0" w:lastRowLastColumn="0"/>
            <w:tcW w:w="1000" w:type="dxa"/>
            <w:noWrap/>
            <w:hideMark/>
          </w:tcPr>
          <w:p w:rsidR="00D72D4F" w:rsidRPr="00001B4E" w:rsidRDefault="00D72D4F" w:rsidP="00437D73">
            <w:pPr>
              <w:rPr>
                <w:rFonts w:eastAsia="Times New Roman" w:cs="Times New Roman"/>
                <w:color w:val="000000"/>
                <w:sz w:val="20"/>
                <w:szCs w:val="20"/>
              </w:rPr>
            </w:pPr>
          </w:p>
        </w:tc>
      </w:tr>
      <w:tr w:rsidR="00D72D4F" w:rsidRPr="00001B4E" w:rsidTr="00D72D4F">
        <w:trPr>
          <w:cnfStyle w:val="000000100000" w:firstRow="0" w:lastRow="0" w:firstColumn="0" w:lastColumn="0" w:oddVBand="0" w:evenVBand="0" w:oddHBand="1" w:evenHBand="0" w:firstRowFirstColumn="0" w:firstRowLastColumn="0" w:lastRowFirstColumn="0" w:lastRowLastColumn="0"/>
          <w:cantSplit/>
          <w:trHeight w:val="164"/>
        </w:trPr>
        <w:tc>
          <w:tcPr>
            <w:cnfStyle w:val="001000000000" w:firstRow="0" w:lastRow="0" w:firstColumn="1" w:lastColumn="0" w:oddVBand="0" w:evenVBand="0" w:oddHBand="0" w:evenHBand="0" w:firstRowFirstColumn="0" w:firstRowLastColumn="0" w:lastRowFirstColumn="0" w:lastRowLastColumn="0"/>
            <w:tcW w:w="1872" w:type="dxa"/>
            <w:shd w:val="clear" w:color="auto" w:fill="F2F2F2" w:themeFill="background1" w:themeFillShade="F2"/>
          </w:tcPr>
          <w:p w:rsidR="00D72D4F" w:rsidRPr="00001B4E" w:rsidRDefault="00D72D4F" w:rsidP="00437D73">
            <w:pPr>
              <w:rPr>
                <w:rFonts w:eastAsia="Times New Roman" w:cs="Times New Roman"/>
                <w:color w:val="000000"/>
                <w:sz w:val="20"/>
                <w:szCs w:val="20"/>
              </w:rPr>
            </w:pPr>
          </w:p>
        </w:tc>
        <w:tc>
          <w:tcPr>
            <w:tcW w:w="3076" w:type="dxa"/>
            <w:shd w:val="clear" w:color="auto" w:fill="F2F2F2" w:themeFill="background1" w:themeFillShade="F2"/>
            <w:noWrap/>
            <w:hideMark/>
          </w:tcPr>
          <w:p w:rsidR="00D72D4F" w:rsidRPr="00001B4E" w:rsidRDefault="00D72D4F" w:rsidP="00437D73">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p>
        </w:tc>
        <w:tc>
          <w:tcPr>
            <w:tcW w:w="2980" w:type="dxa"/>
            <w:shd w:val="clear" w:color="auto" w:fill="F2F2F2" w:themeFill="background1" w:themeFillShade="F2"/>
            <w:noWrap/>
            <w:vAlign w:val="center"/>
            <w:hideMark/>
          </w:tcPr>
          <w:p w:rsidR="00D72D4F" w:rsidRPr="00001B4E" w:rsidRDefault="00D72D4F" w:rsidP="00001B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001B4E">
              <w:rPr>
                <w:rFonts w:eastAsia="Times New Roman" w:cs="Times New Roman"/>
                <w:color w:val="000000"/>
                <w:sz w:val="20"/>
                <w:szCs w:val="20"/>
              </w:rPr>
              <w:t>Not on WHO/PQP List</w:t>
            </w:r>
          </w:p>
        </w:tc>
        <w:tc>
          <w:tcPr>
            <w:tcW w:w="2575" w:type="dxa"/>
            <w:shd w:val="clear" w:color="auto" w:fill="F2F2F2" w:themeFill="background1" w:themeFillShade="F2"/>
            <w:noWrap/>
            <w:vAlign w:val="center"/>
            <w:hideMark/>
          </w:tcPr>
          <w:p w:rsidR="00D72D4F" w:rsidRPr="00001B4E" w:rsidRDefault="00D72D4F" w:rsidP="00001B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001B4E">
              <w:rPr>
                <w:rFonts w:eastAsia="Times New Roman" w:cs="Times New Roman"/>
                <w:color w:val="000000"/>
                <w:sz w:val="20"/>
                <w:szCs w:val="20"/>
              </w:rPr>
              <w:t>USFDA Registered</w:t>
            </w:r>
          </w:p>
        </w:tc>
        <w:tc>
          <w:tcPr>
            <w:tcW w:w="2113" w:type="dxa"/>
            <w:shd w:val="clear" w:color="auto" w:fill="F2F2F2" w:themeFill="background1" w:themeFillShade="F2"/>
            <w:noWrap/>
            <w:vAlign w:val="center"/>
            <w:hideMark/>
          </w:tcPr>
          <w:p w:rsidR="00D72D4F" w:rsidRPr="00001B4E" w:rsidRDefault="00D72D4F" w:rsidP="00001B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001B4E">
              <w:rPr>
                <w:rFonts w:eastAsia="Times New Roman" w:cs="Times New Roman"/>
                <w:color w:val="000000"/>
                <w:sz w:val="20"/>
                <w:szCs w:val="20"/>
              </w:rPr>
              <w:t>WHO PQP</w:t>
            </w:r>
          </w:p>
        </w:tc>
        <w:tc>
          <w:tcPr>
            <w:cnfStyle w:val="000100000000" w:firstRow="0" w:lastRow="0" w:firstColumn="0" w:lastColumn="1" w:oddVBand="0" w:evenVBand="0" w:oddHBand="0" w:evenHBand="0" w:firstRowFirstColumn="0" w:firstRowLastColumn="0" w:lastRowFirstColumn="0" w:lastRowLastColumn="0"/>
            <w:tcW w:w="1000" w:type="dxa"/>
            <w:shd w:val="clear" w:color="auto" w:fill="F2F2F2" w:themeFill="background1" w:themeFillShade="F2"/>
            <w:noWrap/>
            <w:hideMark/>
          </w:tcPr>
          <w:p w:rsidR="00D72D4F" w:rsidRPr="00001B4E" w:rsidRDefault="00D72D4F" w:rsidP="00437D73">
            <w:pPr>
              <w:rPr>
                <w:rFonts w:eastAsia="Times New Roman" w:cs="Times New Roman"/>
                <w:b w:val="0"/>
                <w:color w:val="000000"/>
                <w:sz w:val="20"/>
                <w:szCs w:val="20"/>
              </w:rPr>
            </w:pPr>
            <w:r w:rsidRPr="00001B4E">
              <w:rPr>
                <w:rFonts w:eastAsia="Times New Roman" w:cs="Times New Roman"/>
                <w:color w:val="000000"/>
                <w:sz w:val="20"/>
                <w:szCs w:val="20"/>
              </w:rPr>
              <w:t>Total</w:t>
            </w:r>
          </w:p>
        </w:tc>
      </w:tr>
      <w:tr w:rsidR="00D72D4F" w:rsidRPr="00001B4E" w:rsidTr="00D72D4F">
        <w:trPr>
          <w:cantSplit/>
          <w:trHeight w:val="154"/>
        </w:trPr>
        <w:tc>
          <w:tcPr>
            <w:cnfStyle w:val="001000000000" w:firstRow="0" w:lastRow="0" w:firstColumn="1" w:lastColumn="0" w:oddVBand="0" w:evenVBand="0" w:oddHBand="0" w:evenHBand="0" w:firstRowFirstColumn="0" w:firstRowLastColumn="0" w:lastRowFirstColumn="0" w:lastRowLastColumn="0"/>
            <w:tcW w:w="1872" w:type="dxa"/>
            <w:vMerge w:val="restart"/>
            <w:vAlign w:val="center"/>
          </w:tcPr>
          <w:p w:rsidR="00D72D4F" w:rsidRPr="00001B4E" w:rsidRDefault="00D72D4F" w:rsidP="00D72D4F">
            <w:pPr>
              <w:jc w:val="center"/>
              <w:rPr>
                <w:rFonts w:eastAsia="Times New Roman" w:cs="Times New Roman"/>
                <w:color w:val="000000"/>
                <w:sz w:val="20"/>
                <w:szCs w:val="20"/>
              </w:rPr>
            </w:pPr>
            <w:r w:rsidRPr="00001B4E">
              <w:rPr>
                <w:rFonts w:eastAsia="Times New Roman" w:cs="Times New Roman"/>
                <w:color w:val="000000"/>
                <w:sz w:val="20"/>
                <w:szCs w:val="20"/>
              </w:rPr>
              <w:t>GF Quality Assurance Mechanism</w:t>
            </w:r>
          </w:p>
        </w:tc>
        <w:tc>
          <w:tcPr>
            <w:tcW w:w="3076" w:type="dxa"/>
            <w:noWrap/>
            <w:hideMark/>
          </w:tcPr>
          <w:p w:rsidR="00D72D4F" w:rsidRPr="00001B4E" w:rsidRDefault="00D72D4F" w:rsidP="00437D73">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rPr>
            </w:pPr>
            <w:r w:rsidRPr="00001B4E">
              <w:rPr>
                <w:rFonts w:eastAsia="Times New Roman" w:cs="Times New Roman"/>
                <w:color w:val="000000"/>
                <w:sz w:val="20"/>
                <w:szCs w:val="20"/>
              </w:rPr>
              <w:t>Not on GF List</w:t>
            </w:r>
          </w:p>
        </w:tc>
        <w:tc>
          <w:tcPr>
            <w:tcW w:w="2980" w:type="dxa"/>
            <w:shd w:val="clear" w:color="auto" w:fill="F2DBDB" w:themeFill="accent2" w:themeFillTint="33"/>
            <w:noWrap/>
            <w:vAlign w:val="center"/>
            <w:hideMark/>
          </w:tcPr>
          <w:p w:rsidR="00D72D4F" w:rsidRPr="00001B4E" w:rsidRDefault="00D72D4F" w:rsidP="00001B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01B4E">
              <w:rPr>
                <w:rFonts w:eastAsia="Times New Roman" w:cs="Times New Roman"/>
                <w:color w:val="000000"/>
                <w:sz w:val="20"/>
                <w:szCs w:val="20"/>
              </w:rPr>
              <w:t>20 (A14; P6)</w:t>
            </w:r>
          </w:p>
        </w:tc>
        <w:tc>
          <w:tcPr>
            <w:tcW w:w="2575" w:type="dxa"/>
            <w:shd w:val="clear" w:color="auto" w:fill="CCC0D9" w:themeFill="accent4" w:themeFillTint="66"/>
            <w:noWrap/>
            <w:vAlign w:val="center"/>
            <w:hideMark/>
          </w:tcPr>
          <w:p w:rsidR="00D72D4F" w:rsidRPr="00001B4E" w:rsidRDefault="00D72D4F" w:rsidP="00001B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01B4E">
              <w:rPr>
                <w:rFonts w:eastAsia="Times New Roman" w:cs="Times New Roman"/>
                <w:color w:val="000000"/>
                <w:sz w:val="20"/>
                <w:szCs w:val="20"/>
              </w:rPr>
              <w:t>16 (A10; P6)</w:t>
            </w:r>
          </w:p>
        </w:tc>
        <w:tc>
          <w:tcPr>
            <w:tcW w:w="2113" w:type="dxa"/>
            <w:shd w:val="clear" w:color="auto" w:fill="F2DBDB" w:themeFill="accent2" w:themeFillTint="33"/>
            <w:noWrap/>
            <w:vAlign w:val="center"/>
            <w:hideMark/>
          </w:tcPr>
          <w:p w:rsidR="00D72D4F" w:rsidRPr="00001B4E" w:rsidRDefault="00D72D4F" w:rsidP="00001B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01B4E">
              <w:rPr>
                <w:rFonts w:eastAsia="Times New Roman" w:cs="Times New Roman"/>
                <w:color w:val="000000"/>
                <w:sz w:val="20"/>
                <w:szCs w:val="20"/>
              </w:rPr>
              <w:t>3 (A3)</w:t>
            </w:r>
          </w:p>
        </w:tc>
        <w:tc>
          <w:tcPr>
            <w:cnfStyle w:val="000100000000" w:firstRow="0" w:lastRow="0" w:firstColumn="0" w:lastColumn="1" w:oddVBand="0" w:evenVBand="0" w:oddHBand="0" w:evenHBand="0" w:firstRowFirstColumn="0" w:firstRowLastColumn="0" w:lastRowFirstColumn="0" w:lastRowLastColumn="0"/>
            <w:tcW w:w="1000" w:type="dxa"/>
            <w:noWrap/>
            <w:hideMark/>
          </w:tcPr>
          <w:p w:rsidR="00D72D4F" w:rsidRPr="00001B4E" w:rsidRDefault="00D72D4F" w:rsidP="00437D73">
            <w:pPr>
              <w:jc w:val="center"/>
              <w:rPr>
                <w:rFonts w:eastAsia="Times New Roman" w:cs="Times New Roman"/>
                <w:b w:val="0"/>
                <w:color w:val="000000"/>
                <w:sz w:val="20"/>
                <w:szCs w:val="20"/>
              </w:rPr>
            </w:pPr>
            <w:r w:rsidRPr="00001B4E">
              <w:rPr>
                <w:rFonts w:eastAsia="Times New Roman" w:cs="Times New Roman"/>
                <w:color w:val="000000"/>
                <w:sz w:val="20"/>
                <w:szCs w:val="20"/>
              </w:rPr>
              <w:t>39</w:t>
            </w:r>
          </w:p>
        </w:tc>
      </w:tr>
      <w:tr w:rsidR="00D72D4F" w:rsidRPr="00001B4E" w:rsidTr="00D72D4F">
        <w:trPr>
          <w:cnfStyle w:val="000000100000" w:firstRow="0" w:lastRow="0" w:firstColumn="0" w:lastColumn="0" w:oddVBand="0" w:evenVBand="0" w:oddHBand="1" w:evenHBand="0" w:firstRowFirstColumn="0" w:firstRowLastColumn="0" w:lastRowFirstColumn="0" w:lastRowLastColumn="0"/>
          <w:cantSplit/>
          <w:trHeight w:val="318"/>
        </w:trPr>
        <w:tc>
          <w:tcPr>
            <w:cnfStyle w:val="001000000000" w:firstRow="0" w:lastRow="0" w:firstColumn="1" w:lastColumn="0" w:oddVBand="0" w:evenVBand="0" w:oddHBand="0" w:evenHBand="0" w:firstRowFirstColumn="0" w:firstRowLastColumn="0" w:lastRowFirstColumn="0" w:lastRowLastColumn="0"/>
            <w:tcW w:w="1872" w:type="dxa"/>
            <w:vMerge/>
            <w:shd w:val="clear" w:color="auto" w:fill="F2F2F2" w:themeFill="background1" w:themeFillShade="F2"/>
          </w:tcPr>
          <w:p w:rsidR="00D72D4F" w:rsidRPr="00001B4E" w:rsidRDefault="00D72D4F" w:rsidP="00437D73">
            <w:pPr>
              <w:rPr>
                <w:rFonts w:eastAsia="Times New Roman" w:cs="Times New Roman"/>
                <w:color w:val="000000"/>
                <w:sz w:val="20"/>
                <w:szCs w:val="20"/>
              </w:rPr>
            </w:pPr>
          </w:p>
        </w:tc>
        <w:tc>
          <w:tcPr>
            <w:tcW w:w="3076" w:type="dxa"/>
            <w:shd w:val="clear" w:color="auto" w:fill="F2F2F2" w:themeFill="background1" w:themeFillShade="F2"/>
            <w:noWrap/>
            <w:hideMark/>
          </w:tcPr>
          <w:p w:rsidR="00D72D4F" w:rsidRPr="00001B4E" w:rsidRDefault="00D72D4F" w:rsidP="00437D73">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01B4E">
              <w:rPr>
                <w:rFonts w:eastAsia="Times New Roman" w:cs="Times New Roman"/>
                <w:color w:val="000000"/>
                <w:sz w:val="20"/>
                <w:szCs w:val="20"/>
              </w:rPr>
              <w:t xml:space="preserve">USFDA Only </w:t>
            </w:r>
          </w:p>
          <w:p w:rsidR="00D72D4F" w:rsidRPr="00001B4E" w:rsidRDefault="00D72D4F" w:rsidP="00437D73">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01B4E">
              <w:rPr>
                <w:rFonts w:eastAsia="Times New Roman" w:cs="Times New Roman"/>
                <w:color w:val="000000"/>
                <w:sz w:val="20"/>
                <w:szCs w:val="20"/>
              </w:rPr>
              <w:t>(Direct Reliance on USFDA)</w:t>
            </w:r>
          </w:p>
        </w:tc>
        <w:tc>
          <w:tcPr>
            <w:tcW w:w="2980" w:type="dxa"/>
            <w:shd w:val="clear" w:color="auto" w:fill="EAF1DD" w:themeFill="accent3" w:themeFillTint="33"/>
            <w:noWrap/>
            <w:vAlign w:val="center"/>
            <w:hideMark/>
          </w:tcPr>
          <w:p w:rsidR="00D72D4F" w:rsidRPr="00001B4E" w:rsidRDefault="00D72D4F" w:rsidP="00001B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001B4E">
              <w:rPr>
                <w:rFonts w:eastAsia="Times New Roman" w:cs="Times New Roman"/>
                <w:color w:val="000000"/>
                <w:sz w:val="20"/>
                <w:szCs w:val="20"/>
              </w:rPr>
              <w:t>24 (A10; P14)</w:t>
            </w:r>
          </w:p>
        </w:tc>
        <w:tc>
          <w:tcPr>
            <w:tcW w:w="2575" w:type="dxa"/>
            <w:shd w:val="clear" w:color="auto" w:fill="DBE5F1" w:themeFill="accent1" w:themeFillTint="33"/>
            <w:noWrap/>
            <w:vAlign w:val="center"/>
            <w:hideMark/>
          </w:tcPr>
          <w:p w:rsidR="00D72D4F" w:rsidRPr="00001B4E" w:rsidRDefault="00D72D4F" w:rsidP="00001B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001B4E">
              <w:rPr>
                <w:rFonts w:eastAsia="Times New Roman" w:cs="Times New Roman"/>
                <w:color w:val="000000"/>
                <w:sz w:val="20"/>
                <w:szCs w:val="20"/>
              </w:rPr>
              <w:t>71 (A47; P24)</w:t>
            </w:r>
          </w:p>
        </w:tc>
        <w:tc>
          <w:tcPr>
            <w:tcW w:w="2113" w:type="dxa"/>
            <w:shd w:val="clear" w:color="auto" w:fill="F2F2F2" w:themeFill="background1" w:themeFillShade="F2"/>
            <w:noWrap/>
            <w:vAlign w:val="center"/>
            <w:hideMark/>
          </w:tcPr>
          <w:p w:rsidR="00D72D4F" w:rsidRPr="00001B4E" w:rsidRDefault="00D72D4F" w:rsidP="00001B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001B4E">
              <w:rPr>
                <w:rFonts w:eastAsia="Times New Roman" w:cs="Times New Roman"/>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000" w:type="dxa"/>
            <w:shd w:val="clear" w:color="auto" w:fill="F2F2F2" w:themeFill="background1" w:themeFillShade="F2"/>
            <w:noWrap/>
            <w:hideMark/>
          </w:tcPr>
          <w:p w:rsidR="00D72D4F" w:rsidRPr="00001B4E" w:rsidRDefault="00D72D4F" w:rsidP="00437D73">
            <w:pPr>
              <w:jc w:val="center"/>
              <w:rPr>
                <w:rFonts w:eastAsia="Times New Roman" w:cs="Times New Roman"/>
                <w:b w:val="0"/>
                <w:color w:val="000000"/>
                <w:sz w:val="20"/>
                <w:szCs w:val="20"/>
              </w:rPr>
            </w:pPr>
            <w:r w:rsidRPr="00001B4E">
              <w:rPr>
                <w:rFonts w:eastAsia="Times New Roman" w:cs="Times New Roman"/>
                <w:color w:val="000000"/>
                <w:sz w:val="20"/>
                <w:szCs w:val="20"/>
              </w:rPr>
              <w:t>95</w:t>
            </w:r>
          </w:p>
        </w:tc>
      </w:tr>
      <w:tr w:rsidR="00D72D4F" w:rsidRPr="00001B4E" w:rsidTr="00D72D4F">
        <w:trPr>
          <w:cantSplit/>
          <w:trHeight w:val="309"/>
        </w:trPr>
        <w:tc>
          <w:tcPr>
            <w:cnfStyle w:val="001000000000" w:firstRow="0" w:lastRow="0" w:firstColumn="1" w:lastColumn="0" w:oddVBand="0" w:evenVBand="0" w:oddHBand="0" w:evenHBand="0" w:firstRowFirstColumn="0" w:firstRowLastColumn="0" w:lastRowFirstColumn="0" w:lastRowLastColumn="0"/>
            <w:tcW w:w="1872" w:type="dxa"/>
            <w:vMerge/>
          </w:tcPr>
          <w:p w:rsidR="00D72D4F" w:rsidRPr="00001B4E" w:rsidRDefault="00D72D4F" w:rsidP="00437D73">
            <w:pPr>
              <w:rPr>
                <w:rFonts w:eastAsia="Times New Roman" w:cs="Times New Roman"/>
                <w:color w:val="000000"/>
                <w:sz w:val="20"/>
                <w:szCs w:val="20"/>
              </w:rPr>
            </w:pPr>
          </w:p>
        </w:tc>
        <w:tc>
          <w:tcPr>
            <w:tcW w:w="3076" w:type="dxa"/>
            <w:noWrap/>
            <w:hideMark/>
          </w:tcPr>
          <w:p w:rsidR="00D72D4F" w:rsidRPr="00001B4E" w:rsidRDefault="00D72D4F" w:rsidP="00437D73">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rPr>
            </w:pPr>
            <w:r w:rsidRPr="00001B4E">
              <w:rPr>
                <w:rFonts w:eastAsia="Times New Roman" w:cs="Times New Roman"/>
                <w:color w:val="000000"/>
                <w:sz w:val="20"/>
                <w:szCs w:val="20"/>
              </w:rPr>
              <w:t xml:space="preserve">WHO/PQP and USFDA </w:t>
            </w:r>
          </w:p>
          <w:p w:rsidR="00D72D4F" w:rsidRPr="00001B4E" w:rsidRDefault="00D72D4F" w:rsidP="00437D73">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rPr>
            </w:pPr>
            <w:r w:rsidRPr="00001B4E">
              <w:rPr>
                <w:rFonts w:eastAsia="Times New Roman" w:cs="Times New Roman"/>
                <w:color w:val="000000"/>
                <w:sz w:val="20"/>
                <w:szCs w:val="20"/>
              </w:rPr>
              <w:t>(In-Direct Reliance on USFDA)</w:t>
            </w:r>
          </w:p>
        </w:tc>
        <w:tc>
          <w:tcPr>
            <w:tcW w:w="2980" w:type="dxa"/>
            <w:shd w:val="clear" w:color="auto" w:fill="EAF1DD" w:themeFill="accent3" w:themeFillTint="33"/>
            <w:noWrap/>
            <w:vAlign w:val="center"/>
            <w:hideMark/>
          </w:tcPr>
          <w:p w:rsidR="00D72D4F" w:rsidRPr="00001B4E" w:rsidRDefault="00D72D4F" w:rsidP="00001B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01B4E">
              <w:rPr>
                <w:rFonts w:eastAsia="Times New Roman" w:cs="Times New Roman"/>
                <w:color w:val="000000"/>
                <w:sz w:val="20"/>
                <w:szCs w:val="20"/>
              </w:rPr>
              <w:t>7 (A4; P3)</w:t>
            </w:r>
          </w:p>
        </w:tc>
        <w:tc>
          <w:tcPr>
            <w:tcW w:w="2575" w:type="dxa"/>
            <w:shd w:val="clear" w:color="auto" w:fill="DBE5F1" w:themeFill="accent1" w:themeFillTint="33"/>
            <w:noWrap/>
            <w:vAlign w:val="center"/>
            <w:hideMark/>
          </w:tcPr>
          <w:p w:rsidR="00D72D4F" w:rsidRPr="00001B4E" w:rsidRDefault="00D72D4F" w:rsidP="00001B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01B4E">
              <w:rPr>
                <w:rFonts w:eastAsia="Times New Roman" w:cs="Times New Roman"/>
                <w:color w:val="000000"/>
                <w:sz w:val="20"/>
                <w:szCs w:val="20"/>
              </w:rPr>
              <w:t>13 (A10; P3)</w:t>
            </w:r>
          </w:p>
        </w:tc>
        <w:tc>
          <w:tcPr>
            <w:tcW w:w="2113" w:type="dxa"/>
            <w:shd w:val="clear" w:color="auto" w:fill="EAF1DD" w:themeFill="accent3" w:themeFillTint="33"/>
            <w:noWrap/>
            <w:vAlign w:val="center"/>
            <w:hideMark/>
          </w:tcPr>
          <w:p w:rsidR="00D72D4F" w:rsidRPr="00001B4E" w:rsidRDefault="00D72D4F" w:rsidP="00001B4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01B4E">
              <w:rPr>
                <w:rFonts w:eastAsia="Times New Roman" w:cs="Times New Roman"/>
                <w:color w:val="000000"/>
                <w:sz w:val="20"/>
                <w:szCs w:val="20"/>
              </w:rPr>
              <w:t>63 (A50; P13)</w:t>
            </w:r>
          </w:p>
        </w:tc>
        <w:tc>
          <w:tcPr>
            <w:cnfStyle w:val="000100000000" w:firstRow="0" w:lastRow="0" w:firstColumn="0" w:lastColumn="1" w:oddVBand="0" w:evenVBand="0" w:oddHBand="0" w:evenHBand="0" w:firstRowFirstColumn="0" w:firstRowLastColumn="0" w:lastRowFirstColumn="0" w:lastRowLastColumn="0"/>
            <w:tcW w:w="1000" w:type="dxa"/>
            <w:noWrap/>
            <w:hideMark/>
          </w:tcPr>
          <w:p w:rsidR="00D72D4F" w:rsidRPr="00001B4E" w:rsidRDefault="00D72D4F" w:rsidP="00437D73">
            <w:pPr>
              <w:jc w:val="center"/>
              <w:rPr>
                <w:rFonts w:eastAsia="Times New Roman" w:cs="Times New Roman"/>
                <w:b w:val="0"/>
                <w:color w:val="000000"/>
                <w:sz w:val="20"/>
                <w:szCs w:val="20"/>
              </w:rPr>
            </w:pPr>
            <w:r w:rsidRPr="00001B4E">
              <w:rPr>
                <w:rFonts w:eastAsia="Times New Roman" w:cs="Times New Roman"/>
                <w:color w:val="000000"/>
                <w:sz w:val="20"/>
                <w:szCs w:val="20"/>
              </w:rPr>
              <w:t>83</w:t>
            </w:r>
          </w:p>
        </w:tc>
      </w:tr>
      <w:tr w:rsidR="00D72D4F" w:rsidRPr="00001B4E" w:rsidTr="00D72D4F">
        <w:trPr>
          <w:cnfStyle w:val="000000100000" w:firstRow="0" w:lastRow="0" w:firstColumn="0" w:lastColumn="0" w:oddVBand="0" w:evenVBand="0" w:oddHBand="1" w:evenHBand="0" w:firstRowFirstColumn="0" w:firstRowLastColumn="0" w:lastRowFirstColumn="0" w:lastRowLastColumn="0"/>
          <w:cantSplit/>
          <w:trHeight w:val="164"/>
        </w:trPr>
        <w:tc>
          <w:tcPr>
            <w:cnfStyle w:val="001000000000" w:firstRow="0" w:lastRow="0" w:firstColumn="1" w:lastColumn="0" w:oddVBand="0" w:evenVBand="0" w:oddHBand="0" w:evenHBand="0" w:firstRowFirstColumn="0" w:firstRowLastColumn="0" w:lastRowFirstColumn="0" w:lastRowLastColumn="0"/>
            <w:tcW w:w="1872" w:type="dxa"/>
            <w:vMerge/>
            <w:shd w:val="clear" w:color="auto" w:fill="F2F2F2" w:themeFill="background1" w:themeFillShade="F2"/>
          </w:tcPr>
          <w:p w:rsidR="00D72D4F" w:rsidRPr="00001B4E" w:rsidRDefault="00D72D4F" w:rsidP="00437D73">
            <w:pPr>
              <w:rPr>
                <w:rFonts w:eastAsia="Times New Roman" w:cs="Times New Roman"/>
                <w:color w:val="000000"/>
                <w:sz w:val="20"/>
                <w:szCs w:val="20"/>
              </w:rPr>
            </w:pPr>
          </w:p>
        </w:tc>
        <w:tc>
          <w:tcPr>
            <w:tcW w:w="3076" w:type="dxa"/>
            <w:shd w:val="clear" w:color="auto" w:fill="F2F2F2" w:themeFill="background1" w:themeFillShade="F2"/>
            <w:noWrap/>
            <w:hideMark/>
          </w:tcPr>
          <w:p w:rsidR="00D72D4F" w:rsidRPr="00001B4E" w:rsidRDefault="00D72D4F" w:rsidP="00437D73">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01B4E">
              <w:rPr>
                <w:rFonts w:eastAsia="Times New Roman" w:cs="Times New Roman"/>
                <w:color w:val="000000"/>
                <w:sz w:val="20"/>
                <w:szCs w:val="20"/>
              </w:rPr>
              <w:t>WHO/PQP Only</w:t>
            </w:r>
          </w:p>
        </w:tc>
        <w:tc>
          <w:tcPr>
            <w:tcW w:w="2980" w:type="dxa"/>
            <w:shd w:val="clear" w:color="auto" w:fill="F2F2F2" w:themeFill="background1" w:themeFillShade="F2"/>
            <w:noWrap/>
            <w:vAlign w:val="center"/>
            <w:hideMark/>
          </w:tcPr>
          <w:p w:rsidR="00D72D4F" w:rsidRPr="00001B4E" w:rsidRDefault="00D72D4F" w:rsidP="00001B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001B4E">
              <w:rPr>
                <w:rFonts w:eastAsia="Times New Roman" w:cs="Times New Roman"/>
                <w:color w:val="000000"/>
                <w:sz w:val="20"/>
                <w:szCs w:val="20"/>
              </w:rPr>
              <w:t>-</w:t>
            </w:r>
          </w:p>
        </w:tc>
        <w:tc>
          <w:tcPr>
            <w:tcW w:w="2575" w:type="dxa"/>
            <w:shd w:val="clear" w:color="auto" w:fill="F2F2F2" w:themeFill="background1" w:themeFillShade="F2"/>
            <w:noWrap/>
            <w:vAlign w:val="center"/>
            <w:hideMark/>
          </w:tcPr>
          <w:p w:rsidR="00D72D4F" w:rsidRPr="00001B4E" w:rsidRDefault="00D72D4F" w:rsidP="00001B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001B4E">
              <w:rPr>
                <w:rFonts w:eastAsia="Times New Roman" w:cs="Times New Roman"/>
                <w:color w:val="000000"/>
                <w:sz w:val="20"/>
                <w:szCs w:val="20"/>
              </w:rPr>
              <w:t>-</w:t>
            </w:r>
          </w:p>
        </w:tc>
        <w:tc>
          <w:tcPr>
            <w:tcW w:w="2113" w:type="dxa"/>
            <w:shd w:val="clear" w:color="auto" w:fill="F2DBDB" w:themeFill="accent2" w:themeFillTint="33"/>
            <w:noWrap/>
            <w:vAlign w:val="center"/>
            <w:hideMark/>
          </w:tcPr>
          <w:p w:rsidR="00D72D4F" w:rsidRPr="00001B4E" w:rsidRDefault="00D72D4F" w:rsidP="00001B4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001B4E">
              <w:rPr>
                <w:rFonts w:eastAsia="Times New Roman" w:cs="Times New Roman"/>
                <w:color w:val="000000"/>
                <w:sz w:val="20"/>
                <w:szCs w:val="20"/>
              </w:rPr>
              <w:t>7 (A6; P1)</w:t>
            </w:r>
          </w:p>
        </w:tc>
        <w:tc>
          <w:tcPr>
            <w:cnfStyle w:val="000100000000" w:firstRow="0" w:lastRow="0" w:firstColumn="0" w:lastColumn="1" w:oddVBand="0" w:evenVBand="0" w:oddHBand="0" w:evenHBand="0" w:firstRowFirstColumn="0" w:firstRowLastColumn="0" w:lastRowFirstColumn="0" w:lastRowLastColumn="0"/>
            <w:tcW w:w="1000" w:type="dxa"/>
            <w:shd w:val="clear" w:color="auto" w:fill="F2F2F2" w:themeFill="background1" w:themeFillShade="F2"/>
            <w:noWrap/>
            <w:hideMark/>
          </w:tcPr>
          <w:p w:rsidR="00D72D4F" w:rsidRPr="00001B4E" w:rsidRDefault="00D72D4F" w:rsidP="00437D73">
            <w:pPr>
              <w:jc w:val="center"/>
              <w:rPr>
                <w:rFonts w:eastAsia="Times New Roman" w:cs="Times New Roman"/>
                <w:b w:val="0"/>
                <w:color w:val="000000"/>
                <w:sz w:val="20"/>
                <w:szCs w:val="20"/>
              </w:rPr>
            </w:pPr>
            <w:r w:rsidRPr="00001B4E">
              <w:rPr>
                <w:rFonts w:eastAsia="Times New Roman" w:cs="Times New Roman"/>
                <w:color w:val="000000"/>
                <w:sz w:val="20"/>
                <w:szCs w:val="20"/>
              </w:rPr>
              <w:t>7</w:t>
            </w:r>
          </w:p>
        </w:tc>
      </w:tr>
      <w:tr w:rsidR="00D72D4F" w:rsidRPr="00001B4E" w:rsidTr="00D72D4F">
        <w:trPr>
          <w:cantSplit/>
          <w:trHeight w:val="154"/>
        </w:trPr>
        <w:tc>
          <w:tcPr>
            <w:cnfStyle w:val="001000000000" w:firstRow="0" w:lastRow="0" w:firstColumn="1" w:lastColumn="0" w:oddVBand="0" w:evenVBand="0" w:oddHBand="0" w:evenHBand="0" w:firstRowFirstColumn="0" w:firstRowLastColumn="0" w:lastRowFirstColumn="0" w:lastRowLastColumn="0"/>
            <w:tcW w:w="1872" w:type="dxa"/>
            <w:vMerge/>
          </w:tcPr>
          <w:p w:rsidR="00D72D4F" w:rsidRPr="00D51E34" w:rsidRDefault="00D72D4F" w:rsidP="00437D73">
            <w:pPr>
              <w:rPr>
                <w:rFonts w:eastAsia="Times New Roman" w:cs="Times New Roman"/>
                <w:color w:val="000000"/>
                <w:sz w:val="20"/>
                <w:szCs w:val="20"/>
              </w:rPr>
            </w:pPr>
          </w:p>
        </w:tc>
        <w:tc>
          <w:tcPr>
            <w:tcW w:w="3076" w:type="dxa"/>
            <w:noWrap/>
            <w:hideMark/>
          </w:tcPr>
          <w:p w:rsidR="00D72D4F" w:rsidRPr="00D51E34" w:rsidRDefault="00D72D4F" w:rsidP="00437D73">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rPr>
            </w:pPr>
            <w:r w:rsidRPr="00D51E34">
              <w:rPr>
                <w:rFonts w:eastAsia="Times New Roman" w:cs="Times New Roman"/>
                <w:color w:val="000000"/>
                <w:sz w:val="20"/>
                <w:szCs w:val="20"/>
              </w:rPr>
              <w:t>Total</w:t>
            </w:r>
          </w:p>
        </w:tc>
        <w:tc>
          <w:tcPr>
            <w:tcW w:w="2980" w:type="dxa"/>
            <w:noWrap/>
            <w:hideMark/>
          </w:tcPr>
          <w:p w:rsidR="00D72D4F" w:rsidRPr="00B054E1" w:rsidRDefault="00D72D4F" w:rsidP="00D234B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B054E1">
              <w:rPr>
                <w:rFonts w:eastAsia="Times New Roman" w:cs="Times New Roman"/>
                <w:color w:val="000000"/>
                <w:sz w:val="20"/>
                <w:szCs w:val="20"/>
              </w:rPr>
              <w:t>51</w:t>
            </w:r>
          </w:p>
        </w:tc>
        <w:tc>
          <w:tcPr>
            <w:tcW w:w="2575" w:type="dxa"/>
            <w:noWrap/>
            <w:hideMark/>
          </w:tcPr>
          <w:p w:rsidR="00D72D4F" w:rsidRPr="00B054E1" w:rsidRDefault="00D72D4F" w:rsidP="00437D7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B054E1">
              <w:rPr>
                <w:rFonts w:eastAsia="Times New Roman" w:cs="Times New Roman"/>
                <w:color w:val="000000"/>
                <w:sz w:val="20"/>
                <w:szCs w:val="20"/>
              </w:rPr>
              <w:t>100</w:t>
            </w:r>
          </w:p>
        </w:tc>
        <w:tc>
          <w:tcPr>
            <w:tcW w:w="2113" w:type="dxa"/>
            <w:noWrap/>
            <w:hideMark/>
          </w:tcPr>
          <w:p w:rsidR="00D72D4F" w:rsidRPr="00B054E1" w:rsidRDefault="00D72D4F" w:rsidP="00437D7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B054E1">
              <w:rPr>
                <w:rFonts w:eastAsia="Times New Roman" w:cs="Times New Roman"/>
                <w:color w:val="000000"/>
                <w:sz w:val="20"/>
                <w:szCs w:val="20"/>
              </w:rPr>
              <w:t>73</w:t>
            </w:r>
          </w:p>
        </w:tc>
        <w:tc>
          <w:tcPr>
            <w:cnfStyle w:val="000100000000" w:firstRow="0" w:lastRow="0" w:firstColumn="0" w:lastColumn="1" w:oddVBand="0" w:evenVBand="0" w:oddHBand="0" w:evenHBand="0" w:firstRowFirstColumn="0" w:firstRowLastColumn="0" w:lastRowFirstColumn="0" w:lastRowLastColumn="0"/>
            <w:tcW w:w="1000" w:type="dxa"/>
            <w:noWrap/>
            <w:hideMark/>
          </w:tcPr>
          <w:p w:rsidR="00D72D4F" w:rsidRPr="00001B4E" w:rsidRDefault="00D72D4F" w:rsidP="00437D73">
            <w:pPr>
              <w:jc w:val="center"/>
              <w:rPr>
                <w:rFonts w:eastAsia="Times New Roman" w:cs="Times New Roman"/>
                <w:b w:val="0"/>
                <w:color w:val="000000"/>
                <w:sz w:val="20"/>
                <w:szCs w:val="20"/>
              </w:rPr>
            </w:pPr>
            <w:r w:rsidRPr="00001B4E">
              <w:rPr>
                <w:rFonts w:eastAsia="Times New Roman" w:cs="Times New Roman"/>
                <w:color w:val="000000"/>
                <w:sz w:val="20"/>
                <w:szCs w:val="20"/>
              </w:rPr>
              <w:t>224</w:t>
            </w:r>
          </w:p>
        </w:tc>
      </w:tr>
      <w:tr w:rsidR="00CD23DF" w:rsidRPr="00001B4E" w:rsidTr="00AE5F9F">
        <w:trPr>
          <w:cnfStyle w:val="010000000000" w:firstRow="0" w:lastRow="1" w:firstColumn="0" w:lastColumn="0" w:oddVBand="0" w:evenVBand="0" w:oddHBand="0" w:evenHBand="0" w:firstRowFirstColumn="0" w:firstRowLastColumn="0" w:lastRowFirstColumn="0" w:lastRowLastColumn="0"/>
          <w:cantSplit/>
          <w:trHeight w:val="164"/>
        </w:trPr>
        <w:tc>
          <w:tcPr>
            <w:cnfStyle w:val="001000000000" w:firstRow="0" w:lastRow="0" w:firstColumn="1" w:lastColumn="0" w:oddVBand="0" w:evenVBand="0" w:oddHBand="0" w:evenHBand="0" w:firstRowFirstColumn="0" w:firstRowLastColumn="0" w:lastRowFirstColumn="0" w:lastRowLastColumn="0"/>
            <w:tcW w:w="13616" w:type="dxa"/>
            <w:gridSpan w:val="6"/>
          </w:tcPr>
          <w:p w:rsidR="00CD23DF" w:rsidRPr="00001B4E" w:rsidRDefault="00CD23DF" w:rsidP="00B054E1">
            <w:pPr>
              <w:rPr>
                <w:rFonts w:eastAsia="Times New Roman" w:cs="Times New Roman"/>
                <w:b w:val="0"/>
                <w:color w:val="000000"/>
                <w:sz w:val="20"/>
                <w:szCs w:val="20"/>
              </w:rPr>
            </w:pPr>
            <w:r w:rsidRPr="00B054E1">
              <w:rPr>
                <w:rFonts w:eastAsia="Times New Roman" w:cs="Times New Roman"/>
                <w:color w:val="000000"/>
                <w:sz w:val="20"/>
                <w:szCs w:val="20"/>
              </w:rPr>
              <w:t xml:space="preserve">WHO: World Health Organization; PQP: Prequalification of Medicines Program; USFDA: US Food and Drug Administration; </w:t>
            </w:r>
            <w:r>
              <w:rPr>
                <w:rFonts w:eastAsia="Times New Roman" w:cs="Times New Roman"/>
                <w:color w:val="000000"/>
                <w:sz w:val="20"/>
                <w:szCs w:val="20"/>
              </w:rPr>
              <w:t>GF: Global Fund; A: Adult; P: Pediatric</w:t>
            </w:r>
          </w:p>
        </w:tc>
      </w:tr>
    </w:tbl>
    <w:p w:rsidR="008C4578" w:rsidRDefault="008C4578" w:rsidP="008C4578">
      <w:pPr>
        <w:keepNext/>
      </w:pPr>
    </w:p>
    <w:p w:rsidR="00AE1521" w:rsidRPr="00884E46" w:rsidRDefault="00AE1521" w:rsidP="00ED2270">
      <w:pPr>
        <w:pStyle w:val="NoSpacing"/>
        <w:rPr>
          <w:rFonts w:ascii="Times New Roman" w:hAnsi="Times New Roman" w:cs="Times New Roman"/>
          <w:sz w:val="24"/>
          <w:szCs w:val="24"/>
        </w:rPr>
      </w:pPr>
      <w:r w:rsidRPr="00884E46">
        <w:rPr>
          <w:rFonts w:ascii="Times New Roman" w:hAnsi="Times New Roman" w:cs="Times New Roman"/>
          <w:sz w:val="24"/>
          <w:szCs w:val="24"/>
        </w:rPr>
        <w:t xml:space="preserve">Supplement Table </w:t>
      </w:r>
      <w:r w:rsidR="000E29A4" w:rsidRPr="00884E46">
        <w:rPr>
          <w:rFonts w:ascii="Times New Roman" w:hAnsi="Times New Roman" w:cs="Times New Roman"/>
          <w:sz w:val="24"/>
          <w:szCs w:val="24"/>
        </w:rPr>
        <w:t>4</w:t>
      </w:r>
      <w:r w:rsidRPr="00884E46">
        <w:rPr>
          <w:rFonts w:ascii="Times New Roman" w:hAnsi="Times New Roman" w:cs="Times New Roman"/>
          <w:sz w:val="24"/>
          <w:szCs w:val="24"/>
        </w:rPr>
        <w:t xml:space="preserve"> caption: The table shows a cross-tab between the WHO/PQP list (columns) and the Global Fund list (rows). The cells contain the number of active</w:t>
      </w:r>
      <w:r w:rsidR="00D31257" w:rsidRPr="00884E46">
        <w:rPr>
          <w:rFonts w:ascii="Times New Roman" w:hAnsi="Times New Roman" w:cs="Times New Roman"/>
          <w:sz w:val="24"/>
          <w:szCs w:val="24"/>
        </w:rPr>
        <w:t xml:space="preserve"> USFDA-registered </w:t>
      </w:r>
      <w:r w:rsidRPr="00884E46">
        <w:rPr>
          <w:rFonts w:ascii="Times New Roman" w:hAnsi="Times New Roman" w:cs="Times New Roman"/>
          <w:sz w:val="24"/>
          <w:szCs w:val="24"/>
        </w:rPr>
        <w:t xml:space="preserve">ARVs according to the quality assurance mechanism employed by WHO/PQP and the Global Fund. </w:t>
      </w:r>
    </w:p>
    <w:p w:rsidR="00AE1521" w:rsidRPr="00884E46" w:rsidRDefault="00AE1521" w:rsidP="00ED2270">
      <w:pPr>
        <w:pStyle w:val="NoSpacing"/>
        <w:rPr>
          <w:rFonts w:ascii="Times New Roman" w:hAnsi="Times New Roman" w:cs="Times New Roman"/>
          <w:sz w:val="24"/>
          <w:szCs w:val="24"/>
        </w:rPr>
      </w:pPr>
      <w:r w:rsidRPr="00884E46">
        <w:rPr>
          <w:rFonts w:ascii="Times New Roman" w:hAnsi="Times New Roman" w:cs="Times New Roman"/>
          <w:sz w:val="24"/>
          <w:szCs w:val="24"/>
        </w:rPr>
        <w:t xml:space="preserve">Color scheme for Supplement Table 5 is as follows: </w:t>
      </w:r>
    </w:p>
    <w:p w:rsidR="00561811" w:rsidRPr="00884E46" w:rsidRDefault="00561811" w:rsidP="00AE1521">
      <w:pPr>
        <w:pStyle w:val="NoSpacing"/>
        <w:ind w:left="720"/>
        <w:rPr>
          <w:rFonts w:ascii="Times New Roman" w:hAnsi="Times New Roman" w:cs="Times New Roman"/>
          <w:color w:val="FF0000"/>
          <w:sz w:val="24"/>
          <w:szCs w:val="24"/>
        </w:rPr>
      </w:pPr>
      <w:r w:rsidRPr="00884E46">
        <w:rPr>
          <w:rFonts w:ascii="Times New Roman" w:hAnsi="Times New Roman" w:cs="Times New Roman"/>
          <w:b/>
          <w:color w:val="FF0000"/>
          <w:sz w:val="24"/>
          <w:szCs w:val="24"/>
        </w:rPr>
        <w:t>Red</w:t>
      </w:r>
      <w:r w:rsidRPr="00884E46">
        <w:rPr>
          <w:rFonts w:ascii="Times New Roman" w:hAnsi="Times New Roman" w:cs="Times New Roman"/>
          <w:color w:val="FF0000"/>
          <w:sz w:val="24"/>
          <w:szCs w:val="24"/>
        </w:rPr>
        <w:t xml:space="preserve">: Not </w:t>
      </w:r>
      <w:r w:rsidR="00007507" w:rsidRPr="00884E46">
        <w:rPr>
          <w:rFonts w:ascii="Times New Roman" w:hAnsi="Times New Roman" w:cs="Times New Roman"/>
          <w:color w:val="FF0000"/>
          <w:sz w:val="24"/>
          <w:szCs w:val="24"/>
        </w:rPr>
        <w:t>used for one-way recognition by the Global Fund or the WHO</w:t>
      </w:r>
      <w:r w:rsidRPr="00884E46">
        <w:rPr>
          <w:rFonts w:ascii="Times New Roman" w:hAnsi="Times New Roman" w:cs="Times New Roman"/>
          <w:color w:val="FF0000"/>
          <w:sz w:val="24"/>
          <w:szCs w:val="24"/>
        </w:rPr>
        <w:t>.</w:t>
      </w:r>
    </w:p>
    <w:p w:rsidR="00007507" w:rsidRPr="00884E46" w:rsidRDefault="00007507" w:rsidP="00AE1521">
      <w:pPr>
        <w:pStyle w:val="NoSpacing"/>
        <w:ind w:left="720"/>
        <w:rPr>
          <w:rFonts w:ascii="Times New Roman" w:hAnsi="Times New Roman" w:cs="Times New Roman"/>
          <w:color w:val="8064A2" w:themeColor="accent4"/>
          <w:sz w:val="24"/>
          <w:szCs w:val="24"/>
        </w:rPr>
      </w:pPr>
      <w:r w:rsidRPr="00884E46">
        <w:rPr>
          <w:rFonts w:ascii="Times New Roman" w:hAnsi="Times New Roman" w:cs="Times New Roman"/>
          <w:b/>
          <w:color w:val="8064A2" w:themeColor="accent4"/>
          <w:sz w:val="24"/>
          <w:szCs w:val="24"/>
        </w:rPr>
        <w:t>Purple</w:t>
      </w:r>
      <w:r w:rsidRPr="00884E46">
        <w:rPr>
          <w:rFonts w:ascii="Times New Roman" w:hAnsi="Times New Roman" w:cs="Times New Roman"/>
          <w:color w:val="8064A2" w:themeColor="accent4"/>
          <w:sz w:val="24"/>
          <w:szCs w:val="24"/>
        </w:rPr>
        <w:t>: Directly used by WHO via one-way recognition.</w:t>
      </w:r>
    </w:p>
    <w:p w:rsidR="00483D83" w:rsidRPr="00884E46" w:rsidRDefault="00483D83" w:rsidP="00AE1521">
      <w:pPr>
        <w:pStyle w:val="NoSpacing"/>
        <w:ind w:left="720"/>
        <w:rPr>
          <w:rFonts w:ascii="Times New Roman" w:hAnsi="Times New Roman" w:cs="Times New Roman"/>
          <w:color w:val="76923C" w:themeColor="accent3" w:themeShade="BF"/>
          <w:sz w:val="24"/>
          <w:szCs w:val="24"/>
        </w:rPr>
      </w:pPr>
      <w:r w:rsidRPr="00884E46">
        <w:rPr>
          <w:rFonts w:ascii="Times New Roman" w:hAnsi="Times New Roman" w:cs="Times New Roman"/>
          <w:b/>
          <w:color w:val="76923C" w:themeColor="accent3" w:themeShade="BF"/>
          <w:sz w:val="24"/>
          <w:szCs w:val="24"/>
        </w:rPr>
        <w:t>Green</w:t>
      </w:r>
      <w:r w:rsidRPr="00884E46">
        <w:rPr>
          <w:rFonts w:ascii="Times New Roman" w:hAnsi="Times New Roman" w:cs="Times New Roman"/>
          <w:color w:val="76923C" w:themeColor="accent3" w:themeShade="BF"/>
          <w:sz w:val="24"/>
          <w:szCs w:val="24"/>
        </w:rPr>
        <w:t>: D</w:t>
      </w:r>
      <w:r w:rsidR="00007507" w:rsidRPr="00884E46">
        <w:rPr>
          <w:rFonts w:ascii="Times New Roman" w:hAnsi="Times New Roman" w:cs="Times New Roman"/>
          <w:color w:val="76923C" w:themeColor="accent3" w:themeShade="BF"/>
          <w:sz w:val="24"/>
          <w:szCs w:val="24"/>
        </w:rPr>
        <w:t>irectly or Indirectly used by Global Fund via one-way recognition.</w:t>
      </w:r>
    </w:p>
    <w:p w:rsidR="00483D83" w:rsidRPr="00884E46" w:rsidRDefault="00483D83" w:rsidP="00AE1521">
      <w:pPr>
        <w:pStyle w:val="NoSpacing"/>
        <w:ind w:left="720"/>
        <w:rPr>
          <w:rFonts w:ascii="Times New Roman" w:hAnsi="Times New Roman" w:cs="Times New Roman"/>
          <w:color w:val="1F497D" w:themeColor="text2"/>
          <w:sz w:val="24"/>
          <w:szCs w:val="24"/>
        </w:rPr>
      </w:pPr>
      <w:r w:rsidRPr="00884E46">
        <w:rPr>
          <w:rFonts w:ascii="Times New Roman" w:hAnsi="Times New Roman" w:cs="Times New Roman"/>
          <w:b/>
          <w:color w:val="1F497D" w:themeColor="text2"/>
          <w:sz w:val="24"/>
          <w:szCs w:val="24"/>
        </w:rPr>
        <w:t>Blue</w:t>
      </w:r>
      <w:r w:rsidRPr="00884E46">
        <w:rPr>
          <w:rFonts w:ascii="Times New Roman" w:hAnsi="Times New Roman" w:cs="Times New Roman"/>
          <w:color w:val="1F497D" w:themeColor="text2"/>
          <w:sz w:val="24"/>
          <w:szCs w:val="24"/>
        </w:rPr>
        <w:t xml:space="preserve">: Directly used by </w:t>
      </w:r>
      <w:r w:rsidR="00007507" w:rsidRPr="00884E46">
        <w:rPr>
          <w:rFonts w:ascii="Times New Roman" w:hAnsi="Times New Roman" w:cs="Times New Roman"/>
          <w:color w:val="1F497D" w:themeColor="text2"/>
          <w:sz w:val="24"/>
          <w:szCs w:val="24"/>
        </w:rPr>
        <w:t>WHO and directly or indirectly used by Global Fund via one-way recognition.</w:t>
      </w:r>
    </w:p>
    <w:p w:rsidR="008C4578" w:rsidRPr="00884E46" w:rsidRDefault="008C4578" w:rsidP="008C4578">
      <w:pPr>
        <w:keepNext/>
        <w:rPr>
          <w:rFonts w:cs="Times New Roman"/>
          <w:b/>
          <w:szCs w:val="24"/>
        </w:rPr>
        <w:sectPr w:rsidR="008C4578" w:rsidRPr="00884E46" w:rsidSect="003B00E4">
          <w:pgSz w:w="15840" w:h="12240" w:orient="landscape"/>
          <w:pgMar w:top="1440" w:right="1440" w:bottom="1440" w:left="1440" w:header="720" w:footer="720" w:gutter="0"/>
          <w:cols w:space="720"/>
          <w:docGrid w:linePitch="360"/>
        </w:sectPr>
      </w:pPr>
    </w:p>
    <w:p w:rsidR="00884E46" w:rsidRDefault="00884E46">
      <w:pPr>
        <w:rPr>
          <w:rFonts w:cs="Times New Roman"/>
          <w:b/>
          <w:szCs w:val="24"/>
        </w:rPr>
      </w:pPr>
      <w:r>
        <w:rPr>
          <w:rFonts w:cs="Times New Roman"/>
          <w:b/>
          <w:szCs w:val="24"/>
        </w:rPr>
        <w:br w:type="page"/>
      </w:r>
    </w:p>
    <w:p w:rsidR="006073F7" w:rsidRDefault="006073F7" w:rsidP="006073F7">
      <w:pPr>
        <w:keepNext/>
      </w:pPr>
      <w:r w:rsidRPr="00884E46">
        <w:rPr>
          <w:rFonts w:cs="Times New Roman"/>
          <w:b/>
          <w:szCs w:val="24"/>
        </w:rPr>
        <w:lastRenderedPageBreak/>
        <w:t xml:space="preserve">Supplement Figure </w:t>
      </w:r>
      <w:r w:rsidR="00773882" w:rsidRPr="00884E46">
        <w:rPr>
          <w:rFonts w:cs="Times New Roman"/>
          <w:b/>
          <w:szCs w:val="24"/>
        </w:rPr>
        <w:t>1</w:t>
      </w:r>
      <w:r w:rsidRPr="00884E46">
        <w:rPr>
          <w:rFonts w:cs="Times New Roman"/>
          <w:szCs w:val="24"/>
        </w:rPr>
        <w:t xml:space="preserve"> below shows the number of</w:t>
      </w:r>
      <w:r w:rsidR="00D31257" w:rsidRPr="00884E46">
        <w:rPr>
          <w:rFonts w:cs="Times New Roman"/>
          <w:szCs w:val="24"/>
        </w:rPr>
        <w:t xml:space="preserve"> USFDA-registered </w:t>
      </w:r>
      <w:r w:rsidRPr="00884E46">
        <w:rPr>
          <w:rFonts w:cs="Times New Roman"/>
          <w:szCs w:val="24"/>
        </w:rPr>
        <w:t xml:space="preserve">products that were added to the WHO prequalification list or the Global Fund procurement list, by drug type and patient population. The figure also shows the number of </w:t>
      </w:r>
      <w:r>
        <w:t>products that are on</w:t>
      </w:r>
      <w:r w:rsidR="00D31257">
        <w:t xml:space="preserve"> USFDA-registered </w:t>
      </w:r>
      <w:r>
        <w:t>ARVs list but were added to the WHO or the Global Fund lists by other quality assurance mechanisms.</w:t>
      </w:r>
    </w:p>
    <w:p w:rsidR="00D40CAC" w:rsidRDefault="00534DBE" w:rsidP="00D40CAC">
      <w:pPr>
        <w:keepNext/>
      </w:pPr>
      <w:r>
        <w:rPr>
          <w:noProof/>
        </w:rPr>
        <w:drawing>
          <wp:inline distT="0" distB="0" distL="0" distR="0" wp14:anchorId="47A45CF6" wp14:editId="078F1DF7">
            <wp:extent cx="8112125" cy="3676650"/>
            <wp:effectExtent l="0" t="0" r="317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73F7" w:rsidRDefault="00D40CAC" w:rsidP="00D40CAC">
      <w:pPr>
        <w:pStyle w:val="Caption"/>
      </w:pPr>
      <w:bookmarkStart w:id="17" w:name="_Toc513718905"/>
      <w:r>
        <w:t xml:space="preserve">Supplement Figure </w:t>
      </w:r>
      <w:r w:rsidR="002D7733">
        <w:fldChar w:fldCharType="begin"/>
      </w:r>
      <w:r w:rsidR="002D7733">
        <w:instrText xml:space="preserve"> SEQ Figure \* ARABIC </w:instrText>
      </w:r>
      <w:r w:rsidR="002D7733">
        <w:fldChar w:fldCharType="separate"/>
      </w:r>
      <w:r w:rsidR="00E57522">
        <w:rPr>
          <w:noProof/>
        </w:rPr>
        <w:t>1</w:t>
      </w:r>
      <w:r w:rsidR="002D7733">
        <w:rPr>
          <w:noProof/>
        </w:rPr>
        <w:fldChar w:fldCharType="end"/>
      </w:r>
      <w:r>
        <w:t>:</w:t>
      </w:r>
      <w:r w:rsidRPr="00D40CAC">
        <w:t xml:space="preserve"> </w:t>
      </w:r>
      <w:r>
        <w:t xml:space="preserve">Number and type of </w:t>
      </w:r>
      <w:r w:rsidR="00AE5F9F">
        <w:t>USFDA-</w:t>
      </w:r>
      <w:r>
        <w:t>registered</w:t>
      </w:r>
      <w:r w:rsidRPr="00254CB1">
        <w:t xml:space="preserve"> ARVs on the WHO PQP and the Global Fund </w:t>
      </w:r>
      <w:r>
        <w:t>p</w:t>
      </w:r>
      <w:r w:rsidRPr="00254CB1">
        <w:t xml:space="preserve">rocurement </w:t>
      </w:r>
      <w:r>
        <w:t>l</w:t>
      </w:r>
      <w:r w:rsidRPr="00254CB1">
        <w:t xml:space="preserve">ists, by the </w:t>
      </w:r>
      <w:r>
        <w:t>q</w:t>
      </w:r>
      <w:r w:rsidRPr="00254CB1">
        <w:t xml:space="preserve">uality </w:t>
      </w:r>
      <w:r>
        <w:t>assurance m</w:t>
      </w:r>
      <w:r w:rsidRPr="00254CB1">
        <w:t xml:space="preserve">echanism and </w:t>
      </w:r>
      <w:r>
        <w:t>p</w:t>
      </w:r>
      <w:r w:rsidRPr="00254CB1">
        <w:t>opulation</w:t>
      </w:r>
      <w:bookmarkEnd w:id="17"/>
    </w:p>
    <w:p w:rsidR="00FF07AD" w:rsidRDefault="003B08F2" w:rsidP="002E5796">
      <w:r w:rsidRPr="003B08F2">
        <w:rPr>
          <w:b/>
        </w:rPr>
        <w:t>Suppl</w:t>
      </w:r>
      <w:r w:rsidR="00E25E01">
        <w:rPr>
          <w:b/>
        </w:rPr>
        <w:t xml:space="preserve">ement Figure </w:t>
      </w:r>
      <w:r w:rsidR="00773882">
        <w:rPr>
          <w:b/>
        </w:rPr>
        <w:t>1</w:t>
      </w:r>
      <w:r w:rsidRPr="003B08F2">
        <w:rPr>
          <w:b/>
        </w:rPr>
        <w:t xml:space="preserve"> abbreviations: </w:t>
      </w:r>
      <w:r w:rsidR="006073F7">
        <w:t xml:space="preserve">USFDA: </w:t>
      </w:r>
      <w:r w:rsidR="007B75B3">
        <w:t>US Food and Drug Administration (a</w:t>
      </w:r>
      <w:r w:rsidR="006073F7">
        <w:t>pproved</w:t>
      </w:r>
      <w:r w:rsidR="007B75B3">
        <w:t xml:space="preserve"> and t</w:t>
      </w:r>
      <w:r w:rsidR="006073F7">
        <w:t xml:space="preserve">entatively </w:t>
      </w:r>
      <w:r w:rsidR="007B75B3">
        <w:t>a</w:t>
      </w:r>
      <w:r w:rsidR="006073F7">
        <w:t>pproved</w:t>
      </w:r>
      <w:r w:rsidR="007B75B3">
        <w:t xml:space="preserve"> products)</w:t>
      </w:r>
      <w:r w:rsidR="006073F7">
        <w:t xml:space="preserve">; WHO: World Health Organization; PQP: Prequalification of Medicines Program; SRA: Stringent Regulatory </w:t>
      </w:r>
      <w:r w:rsidR="009858E4">
        <w:t>Authority; ARV: Anti-retroviral.</w:t>
      </w:r>
    </w:p>
    <w:p w:rsidR="003B08F2" w:rsidRDefault="003B08F2" w:rsidP="00FF07AD">
      <w:pPr>
        <w:pStyle w:val="EndNoteBibliography"/>
        <w:numPr>
          <w:ilvl w:val="0"/>
          <w:numId w:val="10"/>
        </w:numPr>
        <w:sectPr w:rsidR="003B08F2" w:rsidSect="003B00E4">
          <w:type w:val="continuous"/>
          <w:pgSz w:w="15840" w:h="12240" w:orient="landscape"/>
          <w:pgMar w:top="1440" w:right="1440" w:bottom="1440" w:left="1440" w:header="720" w:footer="720" w:gutter="0"/>
          <w:cols w:space="720"/>
          <w:docGrid w:linePitch="360"/>
        </w:sectPr>
      </w:pPr>
    </w:p>
    <w:p w:rsidR="008051F6" w:rsidRPr="008051F6" w:rsidRDefault="008051F6" w:rsidP="00007507">
      <w:pPr>
        <w:pStyle w:val="Heading3"/>
        <w:numPr>
          <w:ilvl w:val="0"/>
          <w:numId w:val="24"/>
        </w:numPr>
      </w:pPr>
      <w:bookmarkStart w:id="18" w:name="_Toc513718891"/>
      <w:r>
        <w:lastRenderedPageBreak/>
        <w:t>Relative Risk</w:t>
      </w:r>
      <w:r w:rsidR="00A97EBF">
        <w:t xml:space="preserve"> calculation</w:t>
      </w:r>
      <w:r w:rsidR="00D8009F">
        <w:t xml:space="preserve"> results</w:t>
      </w:r>
      <w:bookmarkEnd w:id="18"/>
    </w:p>
    <w:p w:rsidR="00DE06B6" w:rsidRDefault="00DE06B6" w:rsidP="00DE06B6">
      <w:pPr>
        <w:pStyle w:val="ListParagraph"/>
        <w:numPr>
          <w:ilvl w:val="1"/>
          <w:numId w:val="10"/>
        </w:numPr>
      </w:pPr>
      <w:r>
        <w:t xml:space="preserve">Association between WHO/PQP uptake and </w:t>
      </w:r>
      <w:r w:rsidR="00CA472B">
        <w:t>USFDA</w:t>
      </w:r>
      <w:r>
        <w:t xml:space="preserve"> registration: </w:t>
      </w:r>
    </w:p>
    <w:p w:rsidR="00DE06B6" w:rsidRDefault="00DE06B6" w:rsidP="00DE06B6">
      <w:pPr>
        <w:pStyle w:val="ListParagraph"/>
        <w:numPr>
          <w:ilvl w:val="2"/>
          <w:numId w:val="10"/>
        </w:numPr>
      </w:pPr>
      <w:r>
        <w:t xml:space="preserve">There was </w:t>
      </w:r>
      <w:r w:rsidRPr="000A4E1E">
        <w:rPr>
          <w:b/>
        </w:rPr>
        <w:t>no association</w:t>
      </w:r>
      <w:r>
        <w:t xml:space="preserve"> between pediatric and non-pediatric p</w:t>
      </w:r>
      <w:r w:rsidR="00065A9A">
        <w:t>roducts (relative risk (RR) 1.08</w:t>
      </w:r>
      <w:r>
        <w:t xml:space="preserve">, 95% </w:t>
      </w:r>
      <w:r w:rsidR="00065A9A">
        <w:t>confidence interval 0.8 to 1.5</w:t>
      </w:r>
      <w:r>
        <w:t xml:space="preserve">) </w:t>
      </w:r>
    </w:p>
    <w:p w:rsidR="00DE06B6" w:rsidRPr="00B77741" w:rsidRDefault="00DE06B6" w:rsidP="00DE06B6">
      <w:pPr>
        <w:pStyle w:val="ListParagraph"/>
        <w:numPr>
          <w:ilvl w:val="2"/>
          <w:numId w:val="10"/>
        </w:numPr>
      </w:pPr>
      <w:r>
        <w:t xml:space="preserve">There was </w:t>
      </w:r>
      <w:r w:rsidRPr="000A4E1E">
        <w:rPr>
          <w:b/>
        </w:rPr>
        <w:t>no association</w:t>
      </w:r>
      <w:r>
        <w:t xml:space="preserve"> between fixed-dose combination</w:t>
      </w:r>
      <w:r w:rsidR="00065A9A">
        <w:t xml:space="preserve"> and single drug product (RR 1.15, 0.86</w:t>
      </w:r>
      <w:r>
        <w:t xml:space="preserve"> to 1.</w:t>
      </w:r>
      <w:r w:rsidR="00065A9A">
        <w:t>54</w:t>
      </w:r>
      <w:r>
        <w:t>) for uptake by the WHO.</w:t>
      </w:r>
    </w:p>
    <w:p w:rsidR="00DE06B6" w:rsidRDefault="00DE06B6" w:rsidP="00DE06B6">
      <w:pPr>
        <w:pStyle w:val="ListParagraph"/>
        <w:numPr>
          <w:ilvl w:val="1"/>
          <w:numId w:val="10"/>
        </w:numPr>
      </w:pPr>
      <w:r>
        <w:t xml:space="preserve">Association between the Global Fund uptake and </w:t>
      </w:r>
      <w:r w:rsidR="00CA472B">
        <w:t>USFDA</w:t>
      </w:r>
      <w:r>
        <w:t xml:space="preserve"> registration: </w:t>
      </w:r>
    </w:p>
    <w:p w:rsidR="00DE06B6" w:rsidRDefault="00DE06B6" w:rsidP="00DE06B6">
      <w:pPr>
        <w:pStyle w:val="ListParagraph"/>
        <w:numPr>
          <w:ilvl w:val="2"/>
          <w:numId w:val="10"/>
        </w:numPr>
      </w:pPr>
      <w:r>
        <w:t xml:space="preserve">There was </w:t>
      </w:r>
      <w:r w:rsidRPr="000A4E1E">
        <w:rPr>
          <w:b/>
        </w:rPr>
        <w:t>no association</w:t>
      </w:r>
      <w:r>
        <w:t xml:space="preserve"> between pediatric and non-p</w:t>
      </w:r>
      <w:r w:rsidR="00065A9A">
        <w:t>ediatric products (RR 1.04, 0.90</w:t>
      </w:r>
      <w:r>
        <w:t xml:space="preserve"> to 1.</w:t>
      </w:r>
      <w:r w:rsidR="00065A9A">
        <w:t>19</w:t>
      </w:r>
      <w:r>
        <w:t xml:space="preserve">)  </w:t>
      </w:r>
    </w:p>
    <w:p w:rsidR="00DE06B6" w:rsidRDefault="00DE06B6" w:rsidP="00DE06B6">
      <w:pPr>
        <w:pStyle w:val="ListParagraph"/>
        <w:numPr>
          <w:ilvl w:val="2"/>
          <w:numId w:val="10"/>
        </w:numPr>
      </w:pPr>
      <w:r>
        <w:t xml:space="preserve">There was </w:t>
      </w:r>
      <w:r w:rsidRPr="000A4E1E">
        <w:rPr>
          <w:b/>
        </w:rPr>
        <w:t>no association</w:t>
      </w:r>
      <w:r>
        <w:t xml:space="preserve"> between fixed-dose combination and single drug</w:t>
      </w:r>
      <w:r w:rsidR="00065A9A">
        <w:t xml:space="preserve"> product (RR 1.12, 0.99</w:t>
      </w:r>
      <w:r>
        <w:t xml:space="preserve"> to 1.</w:t>
      </w:r>
      <w:r w:rsidR="00065A9A">
        <w:t>28</w:t>
      </w:r>
      <w:r>
        <w:t>) for uptake by the WHO.</w:t>
      </w:r>
    </w:p>
    <w:p w:rsidR="00DE06B6" w:rsidRDefault="00DE06B6" w:rsidP="00DE06B6">
      <w:pPr>
        <w:pStyle w:val="ListParagraph"/>
        <w:numPr>
          <w:ilvl w:val="1"/>
          <w:numId w:val="10"/>
        </w:numPr>
      </w:pPr>
      <w:r>
        <w:t xml:space="preserve">Association between WHO/PQP NON-uptake and </w:t>
      </w:r>
      <w:r w:rsidR="00CA472B">
        <w:t>USFDA</w:t>
      </w:r>
      <w:r>
        <w:t xml:space="preserve"> registration: </w:t>
      </w:r>
    </w:p>
    <w:p w:rsidR="00DE06B6" w:rsidRDefault="00DE06B6" w:rsidP="00DE06B6">
      <w:pPr>
        <w:pStyle w:val="ListParagraph"/>
        <w:numPr>
          <w:ilvl w:val="2"/>
          <w:numId w:val="10"/>
        </w:numPr>
      </w:pPr>
      <w:r>
        <w:t xml:space="preserve">There was </w:t>
      </w:r>
      <w:r w:rsidRPr="000A4E1E">
        <w:rPr>
          <w:b/>
        </w:rPr>
        <w:t>no association</w:t>
      </w:r>
      <w:r>
        <w:t xml:space="preserve"> between USFDA fixed-dose combination drugs c</w:t>
      </w:r>
      <w:r w:rsidR="00065A9A">
        <w:t>ompared to single drugs (RR 0.63, 0.38-1.05</w:t>
      </w:r>
      <w:r>
        <w:t xml:space="preserve">) for not being on PQP list. </w:t>
      </w:r>
    </w:p>
    <w:p w:rsidR="00DE06B6" w:rsidRPr="00B77741" w:rsidRDefault="00DE06B6" w:rsidP="00DE06B6">
      <w:pPr>
        <w:pStyle w:val="ListParagraph"/>
        <w:numPr>
          <w:ilvl w:val="2"/>
          <w:numId w:val="10"/>
        </w:numPr>
      </w:pPr>
      <w:r>
        <w:t xml:space="preserve">There </w:t>
      </w:r>
      <w:r w:rsidR="00065A9A">
        <w:t>was</w:t>
      </w:r>
      <w:r w:rsidRPr="00273D67">
        <w:rPr>
          <w:b/>
        </w:rPr>
        <w:t xml:space="preserve"> </w:t>
      </w:r>
      <w:r w:rsidR="00065A9A">
        <w:rPr>
          <w:b/>
        </w:rPr>
        <w:t xml:space="preserve">no </w:t>
      </w:r>
      <w:r w:rsidRPr="00273D67">
        <w:rPr>
          <w:b/>
        </w:rPr>
        <w:t>association</w:t>
      </w:r>
      <w:r>
        <w:t xml:space="preserve"> for omission of</w:t>
      </w:r>
      <w:r w:rsidR="00D31257">
        <w:t xml:space="preserve"> USFDA-registered </w:t>
      </w:r>
      <w:r>
        <w:t xml:space="preserve">pediatric products </w:t>
      </w:r>
      <w:r w:rsidR="00065A9A">
        <w:t>compared adult products (RR 1.39, 0.90</w:t>
      </w:r>
      <w:r>
        <w:t>-</w:t>
      </w:r>
      <w:r w:rsidR="00065A9A">
        <w:t>2.17</w:t>
      </w:r>
      <w:r>
        <w:t>).</w:t>
      </w:r>
    </w:p>
    <w:p w:rsidR="00DE06B6" w:rsidRDefault="00DE06B6" w:rsidP="00DE06B6">
      <w:pPr>
        <w:pStyle w:val="ListParagraph"/>
        <w:numPr>
          <w:ilvl w:val="1"/>
          <w:numId w:val="10"/>
        </w:numPr>
      </w:pPr>
      <w:r>
        <w:t xml:space="preserve">Association between the Global Fund NON-uptake and </w:t>
      </w:r>
      <w:r w:rsidR="00CA472B">
        <w:t>USFDA</w:t>
      </w:r>
      <w:r>
        <w:t xml:space="preserve"> registration: </w:t>
      </w:r>
    </w:p>
    <w:p w:rsidR="00DE06B6" w:rsidRDefault="00DE06B6" w:rsidP="00DE06B6">
      <w:pPr>
        <w:pStyle w:val="ListParagraph"/>
        <w:numPr>
          <w:ilvl w:val="2"/>
          <w:numId w:val="10"/>
        </w:numPr>
      </w:pPr>
      <w:r>
        <w:t xml:space="preserve">There was </w:t>
      </w:r>
      <w:r w:rsidRPr="000A4E1E">
        <w:rPr>
          <w:b/>
        </w:rPr>
        <w:t>no association</w:t>
      </w:r>
      <w:r>
        <w:t xml:space="preserve"> for Global Fund omission of FDA registered fixed-</w:t>
      </w:r>
      <w:r w:rsidR="00065A9A">
        <w:t>dose vs single products (RR 0.55, 0.29-1.05</w:t>
      </w:r>
      <w:r>
        <w:t>).</w:t>
      </w:r>
    </w:p>
    <w:p w:rsidR="00AB3EEB" w:rsidRDefault="00DE06B6" w:rsidP="00DE06B6">
      <w:pPr>
        <w:pStyle w:val="ListParagraph"/>
        <w:numPr>
          <w:ilvl w:val="2"/>
          <w:numId w:val="10"/>
        </w:numPr>
      </w:pPr>
      <w:r>
        <w:t xml:space="preserve">There was </w:t>
      </w:r>
      <w:r w:rsidRPr="000A4E1E">
        <w:rPr>
          <w:b/>
        </w:rPr>
        <w:t>no association</w:t>
      </w:r>
      <w:r>
        <w:t xml:space="preserve"> for Global Fund omission of FDA registered pediatric </w:t>
      </w:r>
      <w:r w:rsidR="00065A9A">
        <w:t xml:space="preserve">vs adult formulations (RR 0.95, </w:t>
      </w:r>
      <w:r>
        <w:t>0.</w:t>
      </w:r>
      <w:r w:rsidR="00065A9A">
        <w:t>51</w:t>
      </w:r>
      <w:r>
        <w:t>-</w:t>
      </w:r>
      <w:r w:rsidR="00065A9A">
        <w:t>1</w:t>
      </w:r>
      <w:r>
        <w:t>.</w:t>
      </w:r>
      <w:r w:rsidR="00065A9A">
        <w:t>77)</w:t>
      </w:r>
      <w:r>
        <w:t>.</w:t>
      </w:r>
    </w:p>
    <w:p w:rsidR="00655B3D" w:rsidRDefault="00655B3D" w:rsidP="00655B3D">
      <w:pPr>
        <w:pStyle w:val="ListParagraph"/>
        <w:numPr>
          <w:ilvl w:val="1"/>
          <w:numId w:val="10"/>
        </w:numPr>
      </w:pPr>
      <w:r>
        <w:t xml:space="preserve">Association between listing of preferred WHO first-line therapies registered </w:t>
      </w:r>
      <w:r w:rsidR="00764F5D">
        <w:t>by USFDA on the WHO/PQP list</w:t>
      </w:r>
      <w:r w:rsidR="007C0BD9">
        <w:t>:</w:t>
      </w:r>
    </w:p>
    <w:p w:rsidR="009D5346" w:rsidRDefault="00655B3D" w:rsidP="00655B3D">
      <w:pPr>
        <w:pStyle w:val="ListParagraph"/>
        <w:numPr>
          <w:ilvl w:val="2"/>
          <w:numId w:val="10"/>
        </w:numPr>
      </w:pPr>
      <w:r>
        <w:t xml:space="preserve">There was </w:t>
      </w:r>
      <w:r w:rsidRPr="00764F5D">
        <w:rPr>
          <w:b/>
        </w:rPr>
        <w:t>no association</w:t>
      </w:r>
      <w:r>
        <w:t xml:space="preserve"> between pediatric vs adult products for in</w:t>
      </w:r>
      <w:r w:rsidR="009903C3">
        <w:t>clusion on the PQP list (RR 1.53</w:t>
      </w:r>
      <w:r>
        <w:t>, 0.</w:t>
      </w:r>
      <w:r w:rsidR="009903C3">
        <w:t>95</w:t>
      </w:r>
      <w:r>
        <w:t>-2.</w:t>
      </w:r>
      <w:r w:rsidR="009903C3">
        <w:t>46</w:t>
      </w:r>
      <w:r>
        <w:t>).</w:t>
      </w:r>
    </w:p>
    <w:p w:rsidR="009D5346" w:rsidRDefault="009D5346" w:rsidP="009D5346">
      <w:pPr>
        <w:pStyle w:val="Caption"/>
        <w:keepNext/>
        <w:sectPr w:rsidR="009D5346" w:rsidSect="003B00E4">
          <w:type w:val="continuous"/>
          <w:pgSz w:w="12240" w:h="15840"/>
          <w:pgMar w:top="1440" w:right="1440" w:bottom="1440" w:left="1440" w:header="720" w:footer="720" w:gutter="0"/>
          <w:cols w:space="720"/>
          <w:docGrid w:linePitch="360"/>
        </w:sectPr>
      </w:pPr>
    </w:p>
    <w:p w:rsidR="00C20507" w:rsidRDefault="00C20507" w:rsidP="00007507">
      <w:pPr>
        <w:pStyle w:val="Heading3"/>
        <w:numPr>
          <w:ilvl w:val="0"/>
          <w:numId w:val="24"/>
        </w:numPr>
      </w:pPr>
      <w:bookmarkStart w:id="19" w:name="_Toc513718892"/>
      <w:r>
        <w:lastRenderedPageBreak/>
        <w:t>Temporal analysis</w:t>
      </w:r>
      <w:bookmarkEnd w:id="19"/>
    </w:p>
    <w:p w:rsidR="00105FB2" w:rsidRDefault="00105FB2" w:rsidP="00105FB2">
      <w:pPr>
        <w:pStyle w:val="Caption"/>
        <w:keepNext/>
      </w:pPr>
      <w:bookmarkStart w:id="20" w:name="_Toc513718900"/>
      <w:r>
        <w:t xml:space="preserve">Table </w:t>
      </w:r>
      <w:r w:rsidR="002D7733">
        <w:fldChar w:fldCharType="begin"/>
      </w:r>
      <w:r w:rsidR="002D7733">
        <w:instrText xml:space="preserve"> SEQ Table \* ARABIC </w:instrText>
      </w:r>
      <w:r w:rsidR="002D7733">
        <w:fldChar w:fldCharType="separate"/>
      </w:r>
      <w:r w:rsidR="00E57522">
        <w:rPr>
          <w:noProof/>
        </w:rPr>
        <w:t>5</w:t>
      </w:r>
      <w:r w:rsidR="002D7733">
        <w:rPr>
          <w:noProof/>
        </w:rPr>
        <w:fldChar w:fldCharType="end"/>
      </w:r>
      <w:r>
        <w:t>: Sixty-Six ARVs registered by both WHO/PQP and USFDA, by population</w:t>
      </w:r>
      <w:bookmarkEnd w:id="20"/>
    </w:p>
    <w:tbl>
      <w:tblPr>
        <w:tblStyle w:val="TableGrid"/>
        <w:tblW w:w="13200" w:type="dxa"/>
        <w:jc w:val="center"/>
        <w:tblLook w:val="04A0" w:firstRow="1" w:lastRow="0" w:firstColumn="1" w:lastColumn="0" w:noHBand="0" w:noVBand="1"/>
      </w:tblPr>
      <w:tblGrid>
        <w:gridCol w:w="1650"/>
        <w:gridCol w:w="963"/>
        <w:gridCol w:w="1430"/>
        <w:gridCol w:w="3060"/>
        <w:gridCol w:w="2062"/>
        <w:gridCol w:w="1421"/>
        <w:gridCol w:w="1195"/>
        <w:gridCol w:w="1419"/>
      </w:tblGrid>
      <w:tr w:rsidR="0016785A" w:rsidRPr="0016785A" w:rsidTr="004F7888">
        <w:trPr>
          <w:cantSplit/>
          <w:jc w:val="center"/>
        </w:trPr>
        <w:tc>
          <w:tcPr>
            <w:tcW w:w="1650" w:type="dxa"/>
            <w:vAlign w:val="center"/>
            <w:hideMark/>
          </w:tcPr>
          <w:p w:rsidR="0016785A" w:rsidRPr="004F7888" w:rsidRDefault="0016785A" w:rsidP="004F7888">
            <w:pPr>
              <w:pStyle w:val="NoSpacing"/>
              <w:jc w:val="center"/>
              <w:rPr>
                <w:rFonts w:ascii="Times New Roman" w:hAnsi="Times New Roman" w:cs="Times New Roman"/>
                <w:b/>
                <w:sz w:val="16"/>
                <w:szCs w:val="16"/>
              </w:rPr>
            </w:pPr>
            <w:r w:rsidRPr="004F7888">
              <w:rPr>
                <w:rFonts w:ascii="Times New Roman" w:hAnsi="Times New Roman" w:cs="Times New Roman"/>
                <w:b/>
                <w:sz w:val="16"/>
                <w:szCs w:val="16"/>
              </w:rPr>
              <w:t>WHO Prequalification or USFDA</w:t>
            </w:r>
            <w:r w:rsidR="00A247BB" w:rsidRPr="004F7888">
              <w:rPr>
                <w:rFonts w:ascii="Times New Roman" w:hAnsi="Times New Roman" w:cs="Times New Roman"/>
                <w:b/>
                <w:sz w:val="16"/>
                <w:szCs w:val="16"/>
              </w:rPr>
              <w:t xml:space="preserve"> </w:t>
            </w:r>
            <w:r w:rsidRPr="004F7888">
              <w:rPr>
                <w:rFonts w:ascii="Times New Roman" w:hAnsi="Times New Roman" w:cs="Times New Roman"/>
                <w:b/>
                <w:sz w:val="16"/>
                <w:szCs w:val="16"/>
              </w:rPr>
              <w:t>Registration</w:t>
            </w:r>
          </w:p>
        </w:tc>
        <w:tc>
          <w:tcPr>
            <w:tcW w:w="910" w:type="dxa"/>
            <w:vAlign w:val="center"/>
            <w:hideMark/>
          </w:tcPr>
          <w:p w:rsidR="0016785A" w:rsidRPr="004F7888" w:rsidRDefault="0016785A" w:rsidP="004F7888">
            <w:pPr>
              <w:pStyle w:val="NoSpacing"/>
              <w:jc w:val="center"/>
              <w:rPr>
                <w:rFonts w:ascii="Times New Roman" w:hAnsi="Times New Roman" w:cs="Times New Roman"/>
                <w:b/>
                <w:sz w:val="16"/>
                <w:szCs w:val="16"/>
              </w:rPr>
            </w:pPr>
            <w:r w:rsidRPr="004F7888">
              <w:rPr>
                <w:rFonts w:ascii="Times New Roman" w:hAnsi="Times New Roman" w:cs="Times New Roman"/>
                <w:b/>
                <w:sz w:val="16"/>
                <w:szCs w:val="16"/>
              </w:rPr>
              <w:t>Population</w:t>
            </w:r>
          </w:p>
        </w:tc>
        <w:tc>
          <w:tcPr>
            <w:tcW w:w="1430" w:type="dxa"/>
            <w:vAlign w:val="center"/>
            <w:hideMark/>
          </w:tcPr>
          <w:p w:rsidR="0016785A" w:rsidRPr="004F7888" w:rsidRDefault="0016785A" w:rsidP="004F7888">
            <w:pPr>
              <w:pStyle w:val="NoSpacing"/>
              <w:jc w:val="center"/>
              <w:rPr>
                <w:rFonts w:ascii="Times New Roman" w:hAnsi="Times New Roman" w:cs="Times New Roman"/>
                <w:b/>
                <w:sz w:val="16"/>
                <w:szCs w:val="16"/>
              </w:rPr>
            </w:pPr>
            <w:r w:rsidRPr="004F7888">
              <w:rPr>
                <w:rFonts w:ascii="Times New Roman" w:hAnsi="Times New Roman" w:cs="Times New Roman"/>
                <w:b/>
                <w:sz w:val="16"/>
                <w:szCs w:val="16"/>
              </w:rPr>
              <w:t>WHO Reference Number</w:t>
            </w:r>
          </w:p>
        </w:tc>
        <w:tc>
          <w:tcPr>
            <w:tcW w:w="3060" w:type="dxa"/>
            <w:vAlign w:val="center"/>
            <w:hideMark/>
          </w:tcPr>
          <w:p w:rsidR="0016785A" w:rsidRPr="004F7888" w:rsidRDefault="0016785A" w:rsidP="004F7888">
            <w:pPr>
              <w:pStyle w:val="NoSpacing"/>
              <w:jc w:val="center"/>
              <w:rPr>
                <w:rFonts w:ascii="Times New Roman" w:hAnsi="Times New Roman" w:cs="Times New Roman"/>
                <w:b/>
                <w:sz w:val="16"/>
                <w:szCs w:val="16"/>
              </w:rPr>
            </w:pPr>
            <w:r w:rsidRPr="004F7888">
              <w:rPr>
                <w:rFonts w:ascii="Times New Roman" w:hAnsi="Times New Roman" w:cs="Times New Roman"/>
                <w:b/>
                <w:sz w:val="16"/>
                <w:szCs w:val="16"/>
              </w:rPr>
              <w:t>ARV Name</w:t>
            </w:r>
          </w:p>
        </w:tc>
        <w:tc>
          <w:tcPr>
            <w:tcW w:w="2062" w:type="dxa"/>
            <w:vAlign w:val="center"/>
            <w:hideMark/>
          </w:tcPr>
          <w:p w:rsidR="0016785A" w:rsidRPr="004F7888" w:rsidRDefault="0016785A" w:rsidP="004F7888">
            <w:pPr>
              <w:pStyle w:val="NoSpacing"/>
              <w:jc w:val="center"/>
              <w:rPr>
                <w:rFonts w:ascii="Times New Roman" w:hAnsi="Times New Roman" w:cs="Times New Roman"/>
                <w:b/>
                <w:sz w:val="16"/>
                <w:szCs w:val="16"/>
              </w:rPr>
            </w:pPr>
            <w:r w:rsidRPr="004F7888">
              <w:rPr>
                <w:rFonts w:ascii="Times New Roman" w:hAnsi="Times New Roman" w:cs="Times New Roman"/>
                <w:b/>
                <w:sz w:val="16"/>
                <w:szCs w:val="16"/>
              </w:rPr>
              <w:t>ARV Strength</w:t>
            </w:r>
          </w:p>
        </w:tc>
        <w:tc>
          <w:tcPr>
            <w:tcW w:w="0" w:type="auto"/>
            <w:vAlign w:val="center"/>
            <w:hideMark/>
          </w:tcPr>
          <w:p w:rsidR="0016785A" w:rsidRPr="004F7888" w:rsidRDefault="0016785A" w:rsidP="004F7888">
            <w:pPr>
              <w:pStyle w:val="NoSpacing"/>
              <w:jc w:val="center"/>
              <w:rPr>
                <w:rFonts w:ascii="Times New Roman" w:hAnsi="Times New Roman" w:cs="Times New Roman"/>
                <w:b/>
                <w:sz w:val="16"/>
                <w:szCs w:val="16"/>
              </w:rPr>
            </w:pPr>
            <w:r w:rsidRPr="004F7888">
              <w:rPr>
                <w:rFonts w:ascii="Times New Roman" w:hAnsi="Times New Roman" w:cs="Times New Roman"/>
                <w:b/>
                <w:sz w:val="16"/>
                <w:szCs w:val="16"/>
              </w:rPr>
              <w:t>Date of</w:t>
            </w:r>
          </w:p>
          <w:p w:rsidR="0016785A" w:rsidRPr="004F7888" w:rsidRDefault="0016785A" w:rsidP="004F7888">
            <w:pPr>
              <w:pStyle w:val="NoSpacing"/>
              <w:jc w:val="center"/>
              <w:rPr>
                <w:rFonts w:ascii="Times New Roman" w:hAnsi="Times New Roman" w:cs="Times New Roman"/>
                <w:b/>
                <w:sz w:val="16"/>
                <w:szCs w:val="16"/>
              </w:rPr>
            </w:pPr>
            <w:r w:rsidRPr="004F7888">
              <w:rPr>
                <w:rFonts w:ascii="Times New Roman" w:hAnsi="Times New Roman" w:cs="Times New Roman"/>
                <w:b/>
                <w:sz w:val="16"/>
                <w:szCs w:val="16"/>
              </w:rPr>
              <w:t>WHO Prequalification</w:t>
            </w:r>
          </w:p>
        </w:tc>
        <w:tc>
          <w:tcPr>
            <w:tcW w:w="0" w:type="auto"/>
            <w:vAlign w:val="center"/>
            <w:hideMark/>
          </w:tcPr>
          <w:p w:rsidR="0016785A" w:rsidRPr="004F7888" w:rsidRDefault="0016785A" w:rsidP="004F7888">
            <w:pPr>
              <w:pStyle w:val="NoSpacing"/>
              <w:jc w:val="center"/>
              <w:rPr>
                <w:rFonts w:ascii="Times New Roman" w:hAnsi="Times New Roman" w:cs="Times New Roman"/>
                <w:b/>
                <w:sz w:val="16"/>
                <w:szCs w:val="16"/>
              </w:rPr>
            </w:pPr>
            <w:r w:rsidRPr="004F7888">
              <w:rPr>
                <w:rFonts w:ascii="Times New Roman" w:hAnsi="Times New Roman" w:cs="Times New Roman"/>
                <w:b/>
                <w:sz w:val="16"/>
                <w:szCs w:val="16"/>
              </w:rPr>
              <w:t>Date of</w:t>
            </w:r>
          </w:p>
          <w:p w:rsidR="0016785A" w:rsidRPr="004F7888" w:rsidRDefault="0016785A" w:rsidP="004F7888">
            <w:pPr>
              <w:pStyle w:val="NoSpacing"/>
              <w:jc w:val="center"/>
              <w:rPr>
                <w:rFonts w:ascii="Times New Roman" w:hAnsi="Times New Roman" w:cs="Times New Roman"/>
                <w:b/>
                <w:sz w:val="16"/>
                <w:szCs w:val="16"/>
              </w:rPr>
            </w:pPr>
            <w:r w:rsidRPr="004F7888">
              <w:rPr>
                <w:rFonts w:ascii="Times New Roman" w:hAnsi="Times New Roman" w:cs="Times New Roman"/>
                <w:b/>
                <w:sz w:val="16"/>
                <w:szCs w:val="16"/>
              </w:rPr>
              <w:t>USFDA-Registration</w:t>
            </w:r>
          </w:p>
        </w:tc>
        <w:tc>
          <w:tcPr>
            <w:tcW w:w="1419" w:type="dxa"/>
            <w:vAlign w:val="center"/>
            <w:hideMark/>
          </w:tcPr>
          <w:p w:rsidR="0016785A" w:rsidRPr="004F7888" w:rsidRDefault="0016785A" w:rsidP="004F7888">
            <w:pPr>
              <w:pStyle w:val="NoSpacing"/>
              <w:jc w:val="center"/>
              <w:rPr>
                <w:rFonts w:ascii="Times New Roman" w:hAnsi="Times New Roman" w:cs="Times New Roman"/>
                <w:b/>
                <w:sz w:val="16"/>
                <w:szCs w:val="16"/>
              </w:rPr>
            </w:pPr>
            <w:r w:rsidRPr="004F7888">
              <w:rPr>
                <w:rFonts w:ascii="Times New Roman" w:hAnsi="Times New Roman" w:cs="Times New Roman"/>
                <w:b/>
                <w:sz w:val="16"/>
                <w:szCs w:val="16"/>
              </w:rPr>
              <w:t>Days Difference between USFDA</w:t>
            </w:r>
            <w:r w:rsidR="00A247BB" w:rsidRPr="004F7888">
              <w:rPr>
                <w:rFonts w:ascii="Times New Roman" w:hAnsi="Times New Roman" w:cs="Times New Roman"/>
                <w:b/>
                <w:sz w:val="16"/>
                <w:szCs w:val="16"/>
              </w:rPr>
              <w:t xml:space="preserve"> </w:t>
            </w:r>
            <w:r w:rsidRPr="004F7888">
              <w:rPr>
                <w:rFonts w:ascii="Times New Roman" w:hAnsi="Times New Roman" w:cs="Times New Roman"/>
                <w:b/>
                <w:sz w:val="16"/>
                <w:szCs w:val="16"/>
              </w:rPr>
              <w:t>Registration and WHO Prequalification</w:t>
            </w:r>
          </w:p>
        </w:tc>
      </w:tr>
      <w:tr w:rsidR="0016785A" w:rsidRPr="0016785A" w:rsidTr="0016785A">
        <w:trPr>
          <w:cantSplit/>
          <w:jc w:val="center"/>
        </w:trPr>
        <w:tc>
          <w:tcPr>
            <w:tcW w:w="1650" w:type="dxa"/>
            <w:vMerge w:val="restart"/>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USFDA</w:t>
            </w:r>
            <w:r w:rsidR="00A247BB">
              <w:rPr>
                <w:rFonts w:ascii="Times New Roman" w:hAnsi="Times New Roman" w:cs="Times New Roman"/>
                <w:sz w:val="16"/>
                <w:szCs w:val="16"/>
              </w:rPr>
              <w:t xml:space="preserve"> </w:t>
            </w:r>
            <w:r w:rsidRPr="0016785A">
              <w:rPr>
                <w:rFonts w:ascii="Times New Roman" w:hAnsi="Times New Roman" w:cs="Times New Roman"/>
                <w:sz w:val="16"/>
                <w:szCs w:val="16"/>
              </w:rPr>
              <w:t>Registration Before WHO Prequalification</w:t>
            </w:r>
          </w:p>
        </w:tc>
        <w:tc>
          <w:tcPr>
            <w:tcW w:w="910" w:type="dxa"/>
            <w:vMerge w:val="restart"/>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Adult</w:t>
            </w: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HA352</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Efavirenz</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12/16/2008</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5/24/2006</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937</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HA365</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Nevirapine + Zidovudine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150 mg + 200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3/10/2009</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1/31/2007</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769</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HA371</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Abacavir</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4/23/2008</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11/6/2006</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534</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HA390</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Efavirenz</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2/24/2009</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3/26/2007</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701</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HA392</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Zidovudine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150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4/23/2008</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11/29/2007</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146</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HA396</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Nevirapine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7/25/2008</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5/15/2008</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71</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HA399</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Efavirenz</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7/1/2009</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2/29/2008</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488</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HA401</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6/30/2009</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4/29/2009</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62</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HA403</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Efavirenz</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7/25/2008</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7/12/2007</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379</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HA410</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10/27/2009</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11/30/2007</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697</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HA417</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Emtricitabine + 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8/20/2010</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3/30/2009</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508</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HA418</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Emtricitabine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9/1/2011</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3/29/2011</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156</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HA424</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150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12/14/2010</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10/7/2008</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798</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HA425</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12/14/2010</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10/7/2008</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798</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HA426</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Nevirapine + Zidovudine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150 mg + 200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2/24/2009</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10/21/2008</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126</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HA448</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9/1/2011</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11/5/2009</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665</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HA457</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Zidovudine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9/29/2010</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4/25/2008</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887</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HA459</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Zidovudine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150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10/18/2011</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5/29/2009</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872</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HA465</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Nevirapine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9/29/2011</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3/31/2009</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912</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HA489</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10/5/2011</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3/4/2011</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215</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HA492</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Lopinavir + Ritonavir</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200 mg + 50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1/11/2013</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5/23/2012</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233</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HA494</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Abacavir</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12/22/2011</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5/12/2010</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589</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HA498</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Emtricitabine + 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6/24/2013</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12/22/2011</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550</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HA506</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Efavirenz</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12/4/2012</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8/29/2011</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463</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HA507</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Atazanavir + Ritonavir</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300 mg + 100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11/28/2011</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11/18/2011</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HA508</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10/31/2012</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4/2/2010</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943</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HA513</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Nevirapine + Zidovudine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150 mg + 200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5/24/2012</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2/8/2012</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106</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HA514</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4/10/2014</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11/8/2012</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518</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HA524</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Nevirapine + Zidovudine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150 mg + 200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6/13/2014</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12/22/2009</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1634</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HA535</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10/21/2013</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5/25/2011</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880</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HA538</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Efavirenz + Emtricitabine + 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600 mg + 200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2/19/2014</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10/31/2013</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111</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HA552</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Emtricitabine + 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2/18/2015</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7/31/2013</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567</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HA563</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Ritonavir</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12/16/2015</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3/27/2015</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264</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HA570</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Nevirapine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2/19/2014</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4/30/2012</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660</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HA575</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Abacavir</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8/13/2015</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9/29/2010</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1779</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HA593</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Efavirenz + Lamivudine + 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600 mg + 300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4/16/2015</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12/30/2013</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472</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HA611</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Efavirenz + Lamivudine + 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600 mg + 300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6/4/2015</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8/14/2014</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294</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HA635</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Abacavir + Lamivudine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12/16/2015</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3/30/2009</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2452</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HA644</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150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10/26/2016</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5/30/2012</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1610</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val="restart"/>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Pediatric</w:t>
            </w: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HA438</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Efavirenz</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12/14/2010</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8/3/2009</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498</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HA493</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Abacavir</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 mg/mL</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11/1/2012</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7/2/2012</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122</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HA510</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Nevirapine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2/19/2014</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4/30/2012</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660</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HA511</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Nevirapine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2/19/2014</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4/30/2012</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660</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HA518</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Abacavir + Lamivudine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60 mg + 30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1/8/2014</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5/12/2011</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972</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HA557</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Nevirapine + Zidovudine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 mg + 50 mg + 60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10/24/2014</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9/21/2012</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763</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HA572</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Zidovudine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 mg + 60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4/10/2014</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2/4/2014</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65</w:t>
            </w:r>
          </w:p>
        </w:tc>
      </w:tr>
      <w:tr w:rsidR="0016785A" w:rsidRPr="0016785A" w:rsidTr="0016785A">
        <w:trPr>
          <w:cantSplit/>
          <w:jc w:val="center"/>
        </w:trPr>
        <w:tc>
          <w:tcPr>
            <w:tcW w:w="1650" w:type="dxa"/>
            <w:vMerge w:val="restart"/>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WHO Prequalification Before USFDA</w:t>
            </w:r>
            <w:r w:rsidR="00A247BB">
              <w:rPr>
                <w:rFonts w:ascii="Times New Roman" w:hAnsi="Times New Roman" w:cs="Times New Roman"/>
                <w:sz w:val="16"/>
                <w:szCs w:val="16"/>
              </w:rPr>
              <w:t xml:space="preserve"> </w:t>
            </w:r>
            <w:r w:rsidRPr="0016785A">
              <w:rPr>
                <w:rFonts w:ascii="Times New Roman" w:hAnsi="Times New Roman" w:cs="Times New Roman"/>
                <w:sz w:val="16"/>
                <w:szCs w:val="16"/>
              </w:rPr>
              <w:t>Registration</w:t>
            </w:r>
          </w:p>
        </w:tc>
        <w:tc>
          <w:tcPr>
            <w:tcW w:w="910" w:type="dxa"/>
            <w:vMerge w:val="restart"/>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Adult</w:t>
            </w: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HA153</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150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5/29/2007</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1/29/2008</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245</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HA268</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Nevirapine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4/1/2005</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8/11/2006</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497</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HA275</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Nevirapine + Zidovudine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150 mg + 200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5/23/2006</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11/18/2011</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2005</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HA277</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Nevirapine + Stavudine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150 mg + 200 mg + 30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12/21/2005</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9/10/2010</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1724</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HA291</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Zidovudine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150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6/30/2006</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10/18/2010</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1571</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HA411</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Lopinavir + Ritonavir</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200 mg + 50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2/19/2009</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3/10/2009</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19</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HA439</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Emtricitabine + 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10/5/2011</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2/26/2014</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875</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HA500</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Efavirenz + Emtricitabine + 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600 mg + 200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12/8/2011</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2/27/2012</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81</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HA516</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5/23/2013</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8/5/2014</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439</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HA562</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Efavirenz + Emtricitabine + 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600 mg + 200 mg + 300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11/17/2014</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11/28/2014</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11</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HA573</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Lopinavir + Ritonavir</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100 mg + 25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9/9/2015</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3/7/2016</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180</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HA574</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Lopinavir + Ritonavir</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200 mg + 50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9/9/2015</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3/7/2016</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180</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HA588</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Tenofovir DF</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12/7/2016</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12/29/2016</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22</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HA627</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Darunavir</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400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12/21/2016</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3/16/2017</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85</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HA628</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Darunavir</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12/21/2016</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3/16/2017</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85</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val="restart"/>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Pediatric</w:t>
            </w: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HA389</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Efavirenz</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2/24/2009</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2/12/2010</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353</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HA433</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Nevirapine + Zidovudine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 mg + 50 mg + 60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10/26/2009</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7/8/2010</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255</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HA437</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Lamivudine + Zidovudine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30 mg + 60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5/25/2009</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1/5/2011</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590</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HA464</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Zidovudine</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100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3/30/2010</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2/23/2011</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330</w:t>
            </w:r>
          </w:p>
        </w:tc>
      </w:tr>
      <w:tr w:rsidR="0016785A" w:rsidRPr="0016785A" w:rsidTr="0016785A">
        <w:trPr>
          <w:cantSplit/>
          <w:jc w:val="center"/>
        </w:trPr>
        <w:tc>
          <w:tcPr>
            <w:tcW w:w="1650" w:type="dxa"/>
            <w:vMerge/>
            <w:hideMark/>
          </w:tcPr>
          <w:p w:rsidR="0016785A" w:rsidRPr="0016785A" w:rsidRDefault="0016785A" w:rsidP="0016785A">
            <w:pPr>
              <w:pStyle w:val="NoSpacing"/>
              <w:rPr>
                <w:rFonts w:ascii="Times New Roman" w:hAnsi="Times New Roman" w:cs="Times New Roman"/>
                <w:sz w:val="16"/>
                <w:szCs w:val="16"/>
              </w:rPr>
            </w:pPr>
          </w:p>
        </w:tc>
        <w:tc>
          <w:tcPr>
            <w:tcW w:w="910" w:type="dxa"/>
            <w:vMerge/>
            <w:hideMark/>
          </w:tcPr>
          <w:p w:rsidR="0016785A" w:rsidRPr="0016785A" w:rsidRDefault="0016785A" w:rsidP="0016785A">
            <w:pPr>
              <w:pStyle w:val="NoSpacing"/>
              <w:rPr>
                <w:rFonts w:ascii="Times New Roman" w:hAnsi="Times New Roman" w:cs="Times New Roman"/>
                <w:sz w:val="16"/>
                <w:szCs w:val="16"/>
              </w:rPr>
            </w:pPr>
          </w:p>
        </w:tc>
        <w:tc>
          <w:tcPr>
            <w:tcW w:w="143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HA488</w:t>
            </w:r>
          </w:p>
        </w:tc>
        <w:tc>
          <w:tcPr>
            <w:tcW w:w="3060"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Abacavir</w:t>
            </w:r>
          </w:p>
        </w:tc>
        <w:tc>
          <w:tcPr>
            <w:tcW w:w="2062"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60 mg</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8/20/2010</w:t>
            </w:r>
          </w:p>
        </w:tc>
        <w:tc>
          <w:tcPr>
            <w:tcW w:w="0" w:type="auto"/>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3/4/2011</w:t>
            </w:r>
          </w:p>
        </w:tc>
        <w:tc>
          <w:tcPr>
            <w:tcW w:w="1419" w:type="dxa"/>
            <w:hideMark/>
          </w:tcPr>
          <w:p w:rsidR="0016785A" w:rsidRPr="0016785A" w:rsidRDefault="0016785A" w:rsidP="0016785A">
            <w:pPr>
              <w:pStyle w:val="NoSpacing"/>
              <w:rPr>
                <w:rFonts w:ascii="Times New Roman" w:hAnsi="Times New Roman" w:cs="Times New Roman"/>
                <w:sz w:val="16"/>
                <w:szCs w:val="16"/>
              </w:rPr>
            </w:pPr>
            <w:r w:rsidRPr="0016785A">
              <w:rPr>
                <w:rFonts w:ascii="Times New Roman" w:hAnsi="Times New Roman" w:cs="Times New Roman"/>
                <w:sz w:val="16"/>
                <w:szCs w:val="16"/>
              </w:rPr>
              <w:t>196</w:t>
            </w:r>
          </w:p>
        </w:tc>
      </w:tr>
    </w:tbl>
    <w:p w:rsidR="0016785A" w:rsidRDefault="0016785A">
      <w:pPr>
        <w:rPr>
          <w:b/>
          <w:bCs/>
          <w:color w:val="4F81BD" w:themeColor="accent1"/>
          <w:sz w:val="18"/>
          <w:szCs w:val="18"/>
        </w:rPr>
      </w:pPr>
      <w:r>
        <w:br w:type="page"/>
      </w:r>
    </w:p>
    <w:p w:rsidR="00FB54BD" w:rsidRDefault="00FB54BD" w:rsidP="00FB54BD">
      <w:pPr>
        <w:pStyle w:val="Caption"/>
        <w:keepNext/>
      </w:pPr>
      <w:bookmarkStart w:id="21" w:name="_Toc513718901"/>
      <w:r>
        <w:lastRenderedPageBreak/>
        <w:t xml:space="preserve">Supplement Table </w:t>
      </w:r>
      <w:r w:rsidR="002D7733">
        <w:fldChar w:fldCharType="begin"/>
      </w:r>
      <w:r w:rsidR="002D7733">
        <w:instrText xml:space="preserve"> SEQ Table \* ARABIC </w:instrText>
      </w:r>
      <w:r w:rsidR="002D7733">
        <w:fldChar w:fldCharType="separate"/>
      </w:r>
      <w:r w:rsidR="00E57522">
        <w:rPr>
          <w:noProof/>
        </w:rPr>
        <w:t>6</w:t>
      </w:r>
      <w:r w:rsidR="002D7733">
        <w:rPr>
          <w:noProof/>
        </w:rPr>
        <w:fldChar w:fldCharType="end"/>
      </w:r>
      <w:r>
        <w:t xml:space="preserve">: </w:t>
      </w:r>
      <w:r w:rsidRPr="00FB54BD">
        <w:t>Number of products and median number of days to prequalification</w:t>
      </w:r>
      <w:r w:rsidR="00AE5F9F">
        <w:t xml:space="preserve"> of ARVs by WHO/PQP after USFDA-</w:t>
      </w:r>
      <w:r w:rsidRPr="00FB54BD">
        <w:t>registration (for products registered after December 2004 only)</w:t>
      </w:r>
      <w:bookmarkEnd w:id="21"/>
    </w:p>
    <w:tbl>
      <w:tblPr>
        <w:tblStyle w:val="TableGrid"/>
        <w:tblW w:w="5000" w:type="pct"/>
        <w:tblLayout w:type="fixed"/>
        <w:tblLook w:val="04A0" w:firstRow="1" w:lastRow="0" w:firstColumn="1" w:lastColumn="0" w:noHBand="0" w:noVBand="1"/>
      </w:tblPr>
      <w:tblGrid>
        <w:gridCol w:w="1875"/>
        <w:gridCol w:w="1279"/>
        <w:gridCol w:w="2282"/>
        <w:gridCol w:w="1557"/>
        <w:gridCol w:w="2279"/>
        <w:gridCol w:w="1557"/>
        <w:gridCol w:w="2121"/>
      </w:tblGrid>
      <w:tr w:rsidR="009D5346" w:rsidRPr="00D40CAC" w:rsidTr="000A0FCC">
        <w:trPr>
          <w:trHeight w:val="20"/>
        </w:trPr>
        <w:tc>
          <w:tcPr>
            <w:tcW w:w="724" w:type="pct"/>
            <w:noWrap/>
            <w:hideMark/>
          </w:tcPr>
          <w:p w:rsidR="009D5346" w:rsidRPr="00D40CAC" w:rsidRDefault="009D5346" w:rsidP="00647C9E">
            <w:pPr>
              <w:pStyle w:val="Tables"/>
              <w:rPr>
                <w:szCs w:val="20"/>
              </w:rPr>
            </w:pPr>
          </w:p>
        </w:tc>
        <w:tc>
          <w:tcPr>
            <w:tcW w:w="1375" w:type="pct"/>
            <w:gridSpan w:val="2"/>
            <w:noWrap/>
            <w:hideMark/>
          </w:tcPr>
          <w:p w:rsidR="009D5346" w:rsidRPr="00D40CAC" w:rsidRDefault="009D5346" w:rsidP="00647C9E">
            <w:pPr>
              <w:pStyle w:val="Tables"/>
              <w:rPr>
                <w:b/>
                <w:szCs w:val="20"/>
              </w:rPr>
            </w:pPr>
            <w:r w:rsidRPr="00D40CAC">
              <w:rPr>
                <w:b/>
                <w:szCs w:val="20"/>
              </w:rPr>
              <w:t>All ARVs</w:t>
            </w:r>
          </w:p>
        </w:tc>
        <w:tc>
          <w:tcPr>
            <w:tcW w:w="1481" w:type="pct"/>
            <w:gridSpan w:val="2"/>
            <w:noWrap/>
            <w:hideMark/>
          </w:tcPr>
          <w:p w:rsidR="009D5346" w:rsidRPr="00D40CAC" w:rsidRDefault="009D5346" w:rsidP="00647C9E">
            <w:pPr>
              <w:pStyle w:val="Tables"/>
              <w:rPr>
                <w:szCs w:val="20"/>
              </w:rPr>
            </w:pPr>
            <w:r w:rsidRPr="00D40CAC">
              <w:rPr>
                <w:b/>
                <w:szCs w:val="20"/>
              </w:rPr>
              <w:t>ARVs for Adults</w:t>
            </w:r>
          </w:p>
        </w:tc>
        <w:tc>
          <w:tcPr>
            <w:tcW w:w="1420" w:type="pct"/>
            <w:gridSpan w:val="2"/>
            <w:noWrap/>
            <w:hideMark/>
          </w:tcPr>
          <w:p w:rsidR="009D5346" w:rsidRPr="00D40CAC" w:rsidRDefault="009D5346" w:rsidP="00647C9E">
            <w:pPr>
              <w:pStyle w:val="Tables"/>
              <w:rPr>
                <w:szCs w:val="20"/>
              </w:rPr>
            </w:pPr>
            <w:r w:rsidRPr="00D40CAC">
              <w:rPr>
                <w:b/>
                <w:szCs w:val="20"/>
              </w:rPr>
              <w:t>ARVs for Pediatrics</w:t>
            </w:r>
          </w:p>
        </w:tc>
      </w:tr>
      <w:tr w:rsidR="009D5346" w:rsidRPr="00D40CAC" w:rsidTr="000A0FCC">
        <w:trPr>
          <w:trHeight w:val="20"/>
        </w:trPr>
        <w:tc>
          <w:tcPr>
            <w:tcW w:w="724" w:type="pct"/>
            <w:noWrap/>
            <w:hideMark/>
          </w:tcPr>
          <w:p w:rsidR="009D5346" w:rsidRPr="00D40CAC" w:rsidRDefault="009D5346" w:rsidP="00647C9E">
            <w:pPr>
              <w:pStyle w:val="Tables"/>
              <w:rPr>
                <w:szCs w:val="20"/>
              </w:rPr>
            </w:pPr>
          </w:p>
        </w:tc>
        <w:tc>
          <w:tcPr>
            <w:tcW w:w="494" w:type="pct"/>
            <w:noWrap/>
            <w:hideMark/>
          </w:tcPr>
          <w:p w:rsidR="009D5346" w:rsidRPr="00D40CAC" w:rsidRDefault="009D5346" w:rsidP="00647C9E">
            <w:pPr>
              <w:pStyle w:val="Tables"/>
              <w:rPr>
                <w:b/>
                <w:szCs w:val="20"/>
              </w:rPr>
            </w:pPr>
            <w:r w:rsidRPr="00D40CAC">
              <w:rPr>
                <w:b/>
                <w:szCs w:val="20"/>
              </w:rPr>
              <w:t>Number of Products</w:t>
            </w:r>
          </w:p>
        </w:tc>
        <w:tc>
          <w:tcPr>
            <w:tcW w:w="881" w:type="pct"/>
            <w:noWrap/>
            <w:hideMark/>
          </w:tcPr>
          <w:p w:rsidR="009D5346" w:rsidRPr="00D40CAC" w:rsidRDefault="009D5346" w:rsidP="00647C9E">
            <w:pPr>
              <w:pStyle w:val="Tables"/>
              <w:rPr>
                <w:b/>
                <w:szCs w:val="20"/>
              </w:rPr>
            </w:pPr>
            <w:r w:rsidRPr="00D40CAC">
              <w:rPr>
                <w:b/>
                <w:szCs w:val="20"/>
              </w:rPr>
              <w:t>Median Number of Days (IQR)*</w:t>
            </w:r>
          </w:p>
        </w:tc>
        <w:tc>
          <w:tcPr>
            <w:tcW w:w="601" w:type="pct"/>
            <w:noWrap/>
            <w:hideMark/>
          </w:tcPr>
          <w:p w:rsidR="009D5346" w:rsidRPr="00D40CAC" w:rsidRDefault="009D5346" w:rsidP="00647C9E">
            <w:pPr>
              <w:pStyle w:val="Tables"/>
              <w:rPr>
                <w:b/>
                <w:szCs w:val="20"/>
              </w:rPr>
            </w:pPr>
            <w:r w:rsidRPr="00D40CAC">
              <w:rPr>
                <w:b/>
                <w:szCs w:val="20"/>
              </w:rPr>
              <w:t>Number of Products</w:t>
            </w:r>
          </w:p>
        </w:tc>
        <w:tc>
          <w:tcPr>
            <w:tcW w:w="880" w:type="pct"/>
            <w:noWrap/>
            <w:hideMark/>
          </w:tcPr>
          <w:p w:rsidR="009D5346" w:rsidRPr="00D40CAC" w:rsidRDefault="009D5346" w:rsidP="00647C9E">
            <w:pPr>
              <w:pStyle w:val="Tables"/>
              <w:rPr>
                <w:b/>
                <w:szCs w:val="20"/>
              </w:rPr>
            </w:pPr>
            <w:r w:rsidRPr="00D40CAC">
              <w:rPr>
                <w:b/>
                <w:szCs w:val="20"/>
              </w:rPr>
              <w:t>Median Number of Days (IQR)*</w:t>
            </w:r>
          </w:p>
        </w:tc>
        <w:tc>
          <w:tcPr>
            <w:tcW w:w="601" w:type="pct"/>
            <w:noWrap/>
            <w:hideMark/>
          </w:tcPr>
          <w:p w:rsidR="009D5346" w:rsidRPr="00D40CAC" w:rsidRDefault="009D5346" w:rsidP="00647C9E">
            <w:pPr>
              <w:pStyle w:val="Tables"/>
              <w:rPr>
                <w:b/>
                <w:szCs w:val="20"/>
              </w:rPr>
            </w:pPr>
            <w:r w:rsidRPr="00D40CAC">
              <w:rPr>
                <w:b/>
                <w:szCs w:val="20"/>
              </w:rPr>
              <w:t>Number of Products</w:t>
            </w:r>
          </w:p>
        </w:tc>
        <w:tc>
          <w:tcPr>
            <w:tcW w:w="819" w:type="pct"/>
            <w:noWrap/>
            <w:hideMark/>
          </w:tcPr>
          <w:p w:rsidR="009D5346" w:rsidRPr="00D40CAC" w:rsidRDefault="009D5346" w:rsidP="00647C9E">
            <w:pPr>
              <w:pStyle w:val="Tables"/>
              <w:rPr>
                <w:b/>
                <w:szCs w:val="20"/>
              </w:rPr>
            </w:pPr>
            <w:r w:rsidRPr="00D40CAC">
              <w:rPr>
                <w:b/>
                <w:szCs w:val="20"/>
              </w:rPr>
              <w:t>Median Number of Days (IQR)*</w:t>
            </w:r>
          </w:p>
        </w:tc>
      </w:tr>
      <w:tr w:rsidR="009D5346" w:rsidRPr="00D40CAC" w:rsidTr="00736EDD">
        <w:trPr>
          <w:trHeight w:val="20"/>
        </w:trPr>
        <w:tc>
          <w:tcPr>
            <w:tcW w:w="5000" w:type="pct"/>
            <w:gridSpan w:val="7"/>
            <w:noWrap/>
            <w:hideMark/>
          </w:tcPr>
          <w:p w:rsidR="009D5346" w:rsidRPr="00D40CAC" w:rsidRDefault="009D5346" w:rsidP="00647C9E">
            <w:pPr>
              <w:pStyle w:val="Tables"/>
              <w:rPr>
                <w:b/>
                <w:szCs w:val="20"/>
              </w:rPr>
            </w:pPr>
            <w:r w:rsidRPr="00D40CAC">
              <w:rPr>
                <w:b/>
                <w:szCs w:val="20"/>
              </w:rPr>
              <w:t>All drugs that were prequalified by WHO any time after USFDA registration</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Single Drug</w:t>
            </w:r>
          </w:p>
        </w:tc>
        <w:tc>
          <w:tcPr>
            <w:tcW w:w="494" w:type="pct"/>
            <w:noWrap/>
            <w:vAlign w:val="bottom"/>
            <w:hideMark/>
          </w:tcPr>
          <w:p w:rsidR="00FB54BD" w:rsidRPr="00D40CAC" w:rsidRDefault="00FB54BD" w:rsidP="00647C9E">
            <w:pPr>
              <w:pStyle w:val="Tables"/>
              <w:rPr>
                <w:szCs w:val="20"/>
              </w:rPr>
            </w:pPr>
            <w:r w:rsidRPr="00D40CAC">
              <w:rPr>
                <w:szCs w:val="20"/>
              </w:rPr>
              <w:t>25</w:t>
            </w:r>
          </w:p>
        </w:tc>
        <w:tc>
          <w:tcPr>
            <w:tcW w:w="881" w:type="pct"/>
            <w:noWrap/>
            <w:vAlign w:val="bottom"/>
            <w:hideMark/>
          </w:tcPr>
          <w:p w:rsidR="00FB54BD" w:rsidRPr="00D40CAC" w:rsidRDefault="00FB54BD" w:rsidP="00647C9E">
            <w:pPr>
              <w:pStyle w:val="Tables"/>
              <w:rPr>
                <w:szCs w:val="20"/>
              </w:rPr>
            </w:pPr>
            <w:r w:rsidRPr="00D40CAC">
              <w:rPr>
                <w:szCs w:val="20"/>
              </w:rPr>
              <w:t>660 (463-880)</w:t>
            </w:r>
          </w:p>
        </w:tc>
        <w:tc>
          <w:tcPr>
            <w:tcW w:w="601" w:type="pct"/>
            <w:noWrap/>
            <w:vAlign w:val="bottom"/>
            <w:hideMark/>
          </w:tcPr>
          <w:p w:rsidR="00FB54BD" w:rsidRPr="00D40CAC" w:rsidRDefault="00FB54BD" w:rsidP="00647C9E">
            <w:pPr>
              <w:pStyle w:val="Tables"/>
              <w:rPr>
                <w:szCs w:val="20"/>
              </w:rPr>
            </w:pPr>
            <w:r w:rsidRPr="00D40CAC">
              <w:rPr>
                <w:szCs w:val="20"/>
              </w:rPr>
              <w:t>21</w:t>
            </w:r>
          </w:p>
        </w:tc>
        <w:tc>
          <w:tcPr>
            <w:tcW w:w="880" w:type="pct"/>
            <w:noWrap/>
            <w:vAlign w:val="bottom"/>
            <w:hideMark/>
          </w:tcPr>
          <w:p w:rsidR="00FB54BD" w:rsidRPr="00D40CAC" w:rsidRDefault="00FB54BD" w:rsidP="00647C9E">
            <w:pPr>
              <w:pStyle w:val="Tables"/>
              <w:rPr>
                <w:szCs w:val="20"/>
              </w:rPr>
            </w:pPr>
            <w:r w:rsidRPr="00D40CAC">
              <w:rPr>
                <w:szCs w:val="20"/>
              </w:rPr>
              <w:t>697 (463-887)</w:t>
            </w:r>
          </w:p>
        </w:tc>
        <w:tc>
          <w:tcPr>
            <w:tcW w:w="601" w:type="pct"/>
            <w:noWrap/>
            <w:vAlign w:val="bottom"/>
            <w:hideMark/>
          </w:tcPr>
          <w:p w:rsidR="00FB54BD" w:rsidRPr="00D40CAC" w:rsidRDefault="00FB54BD" w:rsidP="00647C9E">
            <w:pPr>
              <w:pStyle w:val="Tables"/>
              <w:rPr>
                <w:szCs w:val="20"/>
              </w:rPr>
            </w:pPr>
            <w:r w:rsidRPr="00D40CAC">
              <w:rPr>
                <w:szCs w:val="20"/>
              </w:rPr>
              <w:t>4</w:t>
            </w:r>
          </w:p>
        </w:tc>
        <w:tc>
          <w:tcPr>
            <w:tcW w:w="819" w:type="pct"/>
            <w:noWrap/>
            <w:vAlign w:val="bottom"/>
            <w:hideMark/>
          </w:tcPr>
          <w:p w:rsidR="00FB54BD" w:rsidRPr="00D40CAC" w:rsidRDefault="00FB54BD" w:rsidP="00647C9E">
            <w:pPr>
              <w:pStyle w:val="Tables"/>
              <w:rPr>
                <w:szCs w:val="20"/>
              </w:rPr>
            </w:pPr>
            <w:r w:rsidRPr="00D40CAC">
              <w:rPr>
                <w:szCs w:val="20"/>
              </w:rPr>
              <w:t>579 (310-660)</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2 Drug FDC</w:t>
            </w:r>
          </w:p>
        </w:tc>
        <w:tc>
          <w:tcPr>
            <w:tcW w:w="494" w:type="pct"/>
            <w:noWrap/>
            <w:vAlign w:val="bottom"/>
            <w:hideMark/>
          </w:tcPr>
          <w:p w:rsidR="00FB54BD" w:rsidRPr="00D40CAC" w:rsidRDefault="00FB54BD" w:rsidP="00647C9E">
            <w:pPr>
              <w:pStyle w:val="Tables"/>
              <w:rPr>
                <w:szCs w:val="20"/>
              </w:rPr>
            </w:pPr>
            <w:r w:rsidRPr="00D40CAC">
              <w:rPr>
                <w:szCs w:val="20"/>
              </w:rPr>
              <w:t>13</w:t>
            </w:r>
          </w:p>
        </w:tc>
        <w:tc>
          <w:tcPr>
            <w:tcW w:w="881" w:type="pct"/>
            <w:noWrap/>
            <w:vAlign w:val="bottom"/>
            <w:hideMark/>
          </w:tcPr>
          <w:p w:rsidR="00FB54BD" w:rsidRPr="00D40CAC" w:rsidRDefault="00FB54BD" w:rsidP="00647C9E">
            <w:pPr>
              <w:pStyle w:val="Tables"/>
              <w:rPr>
                <w:szCs w:val="20"/>
              </w:rPr>
            </w:pPr>
            <w:r w:rsidRPr="00D40CAC">
              <w:rPr>
                <w:szCs w:val="20"/>
              </w:rPr>
              <w:t>518 (215-665)</w:t>
            </w:r>
          </w:p>
        </w:tc>
        <w:tc>
          <w:tcPr>
            <w:tcW w:w="601" w:type="pct"/>
            <w:noWrap/>
            <w:vAlign w:val="bottom"/>
            <w:hideMark/>
          </w:tcPr>
          <w:p w:rsidR="00FB54BD" w:rsidRPr="00D40CAC" w:rsidRDefault="00FB54BD" w:rsidP="00647C9E">
            <w:pPr>
              <w:pStyle w:val="Tables"/>
              <w:rPr>
                <w:szCs w:val="20"/>
              </w:rPr>
            </w:pPr>
            <w:r w:rsidRPr="00D40CAC">
              <w:rPr>
                <w:szCs w:val="20"/>
              </w:rPr>
              <w:t>11</w:t>
            </w:r>
          </w:p>
        </w:tc>
        <w:tc>
          <w:tcPr>
            <w:tcW w:w="880" w:type="pct"/>
            <w:noWrap/>
            <w:vAlign w:val="bottom"/>
            <w:hideMark/>
          </w:tcPr>
          <w:p w:rsidR="00FB54BD" w:rsidRPr="00D40CAC" w:rsidRDefault="00FB54BD" w:rsidP="00647C9E">
            <w:pPr>
              <w:pStyle w:val="Tables"/>
              <w:rPr>
                <w:szCs w:val="20"/>
              </w:rPr>
            </w:pPr>
            <w:r w:rsidRPr="00D40CAC">
              <w:rPr>
                <w:szCs w:val="20"/>
              </w:rPr>
              <w:t>518 (224-616)</w:t>
            </w:r>
          </w:p>
        </w:tc>
        <w:tc>
          <w:tcPr>
            <w:tcW w:w="601" w:type="pct"/>
            <w:noWrap/>
            <w:vAlign w:val="bottom"/>
            <w:hideMark/>
          </w:tcPr>
          <w:p w:rsidR="00FB54BD" w:rsidRPr="00D40CAC" w:rsidRDefault="00FB54BD" w:rsidP="00647C9E">
            <w:pPr>
              <w:pStyle w:val="Tables"/>
              <w:rPr>
                <w:szCs w:val="20"/>
              </w:rPr>
            </w:pPr>
            <w:r w:rsidRPr="00D40CAC">
              <w:rPr>
                <w:szCs w:val="20"/>
              </w:rPr>
              <w:t>2</w:t>
            </w:r>
          </w:p>
        </w:tc>
        <w:tc>
          <w:tcPr>
            <w:tcW w:w="819" w:type="pct"/>
            <w:noWrap/>
            <w:vAlign w:val="bottom"/>
            <w:hideMark/>
          </w:tcPr>
          <w:p w:rsidR="00FB54BD" w:rsidRPr="00D40CAC" w:rsidRDefault="00FB54BD" w:rsidP="00647C9E">
            <w:pPr>
              <w:pStyle w:val="Tables"/>
              <w:rPr>
                <w:szCs w:val="20"/>
              </w:rPr>
            </w:pPr>
            <w:r w:rsidRPr="00D40CAC">
              <w:rPr>
                <w:szCs w:val="20"/>
              </w:rPr>
              <w:t>519 (65-972)</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3 Drug FDC</w:t>
            </w:r>
          </w:p>
        </w:tc>
        <w:tc>
          <w:tcPr>
            <w:tcW w:w="494" w:type="pct"/>
            <w:noWrap/>
            <w:vAlign w:val="bottom"/>
            <w:hideMark/>
          </w:tcPr>
          <w:p w:rsidR="00FB54BD" w:rsidRPr="00D40CAC" w:rsidRDefault="00FB54BD" w:rsidP="00647C9E">
            <w:pPr>
              <w:pStyle w:val="Tables"/>
              <w:rPr>
                <w:szCs w:val="20"/>
              </w:rPr>
            </w:pPr>
            <w:r w:rsidRPr="00D40CAC">
              <w:rPr>
                <w:szCs w:val="20"/>
              </w:rPr>
              <w:t>8</w:t>
            </w:r>
          </w:p>
        </w:tc>
        <w:tc>
          <w:tcPr>
            <w:tcW w:w="881" w:type="pct"/>
            <w:noWrap/>
            <w:vAlign w:val="bottom"/>
            <w:hideMark/>
          </w:tcPr>
          <w:p w:rsidR="00FB54BD" w:rsidRPr="00D40CAC" w:rsidRDefault="00FB54BD" w:rsidP="00647C9E">
            <w:pPr>
              <w:pStyle w:val="Tables"/>
              <w:rPr>
                <w:szCs w:val="20"/>
              </w:rPr>
            </w:pPr>
            <w:r w:rsidRPr="00D40CAC">
              <w:rPr>
                <w:szCs w:val="20"/>
              </w:rPr>
              <w:t>383 (119-766)</w:t>
            </w:r>
          </w:p>
        </w:tc>
        <w:tc>
          <w:tcPr>
            <w:tcW w:w="601" w:type="pct"/>
            <w:noWrap/>
            <w:vAlign w:val="bottom"/>
            <w:hideMark/>
          </w:tcPr>
          <w:p w:rsidR="00FB54BD" w:rsidRPr="00D40CAC" w:rsidRDefault="00FB54BD" w:rsidP="00647C9E">
            <w:pPr>
              <w:pStyle w:val="Tables"/>
              <w:rPr>
                <w:szCs w:val="20"/>
              </w:rPr>
            </w:pPr>
            <w:r w:rsidRPr="00D40CAC">
              <w:rPr>
                <w:szCs w:val="20"/>
              </w:rPr>
              <w:t>7</w:t>
            </w:r>
          </w:p>
        </w:tc>
        <w:tc>
          <w:tcPr>
            <w:tcW w:w="880" w:type="pct"/>
            <w:noWrap/>
            <w:vAlign w:val="bottom"/>
            <w:hideMark/>
          </w:tcPr>
          <w:p w:rsidR="00FB54BD" w:rsidRPr="00D40CAC" w:rsidRDefault="00FB54BD" w:rsidP="00647C9E">
            <w:pPr>
              <w:pStyle w:val="Tables"/>
              <w:rPr>
                <w:szCs w:val="20"/>
              </w:rPr>
            </w:pPr>
            <w:r w:rsidRPr="00D40CAC">
              <w:rPr>
                <w:szCs w:val="20"/>
              </w:rPr>
              <w:t>294 (119-621)</w:t>
            </w:r>
          </w:p>
        </w:tc>
        <w:tc>
          <w:tcPr>
            <w:tcW w:w="601" w:type="pct"/>
            <w:noWrap/>
            <w:vAlign w:val="bottom"/>
            <w:hideMark/>
          </w:tcPr>
          <w:p w:rsidR="00FB54BD" w:rsidRPr="00D40CAC" w:rsidRDefault="00FB54BD" w:rsidP="00647C9E">
            <w:pPr>
              <w:pStyle w:val="Tables"/>
              <w:rPr>
                <w:szCs w:val="20"/>
              </w:rPr>
            </w:pPr>
            <w:r w:rsidRPr="00D40CAC">
              <w:rPr>
                <w:szCs w:val="20"/>
              </w:rPr>
              <w:t>1</w:t>
            </w:r>
          </w:p>
        </w:tc>
        <w:tc>
          <w:tcPr>
            <w:tcW w:w="819" w:type="pct"/>
            <w:noWrap/>
            <w:vAlign w:val="bottom"/>
            <w:hideMark/>
          </w:tcPr>
          <w:p w:rsidR="00FB54BD" w:rsidRPr="00D40CAC" w:rsidRDefault="00FB54BD" w:rsidP="00647C9E">
            <w:pPr>
              <w:pStyle w:val="Tables"/>
              <w:rPr>
                <w:szCs w:val="20"/>
              </w:rPr>
            </w:pPr>
            <w:r w:rsidRPr="00D40CAC">
              <w:rPr>
                <w:szCs w:val="20"/>
              </w:rPr>
              <w:t>763 (N/A)</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Overall</w:t>
            </w:r>
          </w:p>
        </w:tc>
        <w:tc>
          <w:tcPr>
            <w:tcW w:w="494" w:type="pct"/>
            <w:noWrap/>
            <w:vAlign w:val="bottom"/>
            <w:hideMark/>
          </w:tcPr>
          <w:p w:rsidR="00FB54BD" w:rsidRPr="00D40CAC" w:rsidRDefault="00FB54BD" w:rsidP="00647C9E">
            <w:pPr>
              <w:pStyle w:val="Tables"/>
              <w:rPr>
                <w:szCs w:val="20"/>
              </w:rPr>
            </w:pPr>
            <w:r w:rsidRPr="00D40CAC">
              <w:rPr>
                <w:szCs w:val="20"/>
              </w:rPr>
              <w:t>46</w:t>
            </w:r>
          </w:p>
        </w:tc>
        <w:tc>
          <w:tcPr>
            <w:tcW w:w="881" w:type="pct"/>
            <w:noWrap/>
            <w:vAlign w:val="bottom"/>
            <w:hideMark/>
          </w:tcPr>
          <w:p w:rsidR="00FB54BD" w:rsidRPr="00D40CAC" w:rsidRDefault="00FB54BD" w:rsidP="00647C9E">
            <w:pPr>
              <w:pStyle w:val="Tables"/>
              <w:rPr>
                <w:szCs w:val="20"/>
              </w:rPr>
            </w:pPr>
            <w:r w:rsidRPr="00D40CAC">
              <w:rPr>
                <w:szCs w:val="20"/>
              </w:rPr>
              <w:t>559 (233-798)</w:t>
            </w:r>
          </w:p>
        </w:tc>
        <w:tc>
          <w:tcPr>
            <w:tcW w:w="601" w:type="pct"/>
            <w:noWrap/>
            <w:vAlign w:val="bottom"/>
            <w:hideMark/>
          </w:tcPr>
          <w:p w:rsidR="00FB54BD" w:rsidRPr="00D40CAC" w:rsidRDefault="00FB54BD" w:rsidP="00647C9E">
            <w:pPr>
              <w:pStyle w:val="Tables"/>
              <w:rPr>
                <w:szCs w:val="20"/>
              </w:rPr>
            </w:pPr>
            <w:r w:rsidRPr="00D40CAC">
              <w:rPr>
                <w:szCs w:val="20"/>
              </w:rPr>
              <w:t>39</w:t>
            </w:r>
          </w:p>
        </w:tc>
        <w:tc>
          <w:tcPr>
            <w:tcW w:w="880" w:type="pct"/>
            <w:noWrap/>
            <w:vAlign w:val="bottom"/>
            <w:hideMark/>
          </w:tcPr>
          <w:p w:rsidR="00FB54BD" w:rsidRPr="00D40CAC" w:rsidRDefault="00FB54BD" w:rsidP="00647C9E">
            <w:pPr>
              <w:pStyle w:val="Tables"/>
              <w:rPr>
                <w:szCs w:val="20"/>
              </w:rPr>
            </w:pPr>
            <w:r w:rsidRPr="00D40CAC">
              <w:rPr>
                <w:szCs w:val="20"/>
              </w:rPr>
              <w:t>550 (249-835)</w:t>
            </w:r>
          </w:p>
        </w:tc>
        <w:tc>
          <w:tcPr>
            <w:tcW w:w="601" w:type="pct"/>
            <w:noWrap/>
            <w:vAlign w:val="bottom"/>
            <w:hideMark/>
          </w:tcPr>
          <w:p w:rsidR="00FB54BD" w:rsidRPr="00D40CAC" w:rsidRDefault="00FB54BD" w:rsidP="00647C9E">
            <w:pPr>
              <w:pStyle w:val="Tables"/>
              <w:rPr>
                <w:szCs w:val="20"/>
              </w:rPr>
            </w:pPr>
            <w:r w:rsidRPr="00D40CAC">
              <w:rPr>
                <w:szCs w:val="20"/>
              </w:rPr>
              <w:t>7</w:t>
            </w:r>
          </w:p>
        </w:tc>
        <w:tc>
          <w:tcPr>
            <w:tcW w:w="819" w:type="pct"/>
            <w:noWrap/>
            <w:vAlign w:val="bottom"/>
            <w:hideMark/>
          </w:tcPr>
          <w:p w:rsidR="00FB54BD" w:rsidRPr="00D40CAC" w:rsidRDefault="00FB54BD" w:rsidP="00647C9E">
            <w:pPr>
              <w:pStyle w:val="Tables"/>
              <w:rPr>
                <w:szCs w:val="20"/>
              </w:rPr>
            </w:pPr>
            <w:r w:rsidRPr="00D40CAC">
              <w:rPr>
                <w:szCs w:val="20"/>
              </w:rPr>
              <w:t>660 (310-712)</w:t>
            </w:r>
          </w:p>
        </w:tc>
      </w:tr>
      <w:tr w:rsidR="009D5346" w:rsidRPr="00D40CAC" w:rsidTr="00736EDD">
        <w:trPr>
          <w:trHeight w:val="20"/>
        </w:trPr>
        <w:tc>
          <w:tcPr>
            <w:tcW w:w="5000" w:type="pct"/>
            <w:gridSpan w:val="7"/>
            <w:noWrap/>
            <w:hideMark/>
          </w:tcPr>
          <w:p w:rsidR="009D5346" w:rsidRPr="00D40CAC" w:rsidRDefault="009D5346" w:rsidP="00647C9E">
            <w:pPr>
              <w:pStyle w:val="Tables"/>
              <w:rPr>
                <w:szCs w:val="20"/>
              </w:rPr>
            </w:pPr>
            <w:r w:rsidRPr="00D40CAC">
              <w:rPr>
                <w:b/>
                <w:szCs w:val="20"/>
              </w:rPr>
              <w:t>Drugs that were prequalified by WHO more than 180 days after USFDA registration</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Single Drug</w:t>
            </w:r>
          </w:p>
        </w:tc>
        <w:tc>
          <w:tcPr>
            <w:tcW w:w="494" w:type="pct"/>
            <w:noWrap/>
            <w:vAlign w:val="bottom"/>
            <w:hideMark/>
          </w:tcPr>
          <w:p w:rsidR="00FB54BD" w:rsidRPr="00D40CAC" w:rsidRDefault="00FB54BD" w:rsidP="00647C9E">
            <w:pPr>
              <w:pStyle w:val="Tables"/>
              <w:rPr>
                <w:szCs w:val="20"/>
              </w:rPr>
            </w:pPr>
            <w:r w:rsidRPr="00D40CAC">
              <w:rPr>
                <w:szCs w:val="20"/>
              </w:rPr>
              <w:t>21</w:t>
            </w:r>
          </w:p>
        </w:tc>
        <w:tc>
          <w:tcPr>
            <w:tcW w:w="881" w:type="pct"/>
            <w:noWrap/>
            <w:vAlign w:val="bottom"/>
            <w:hideMark/>
          </w:tcPr>
          <w:p w:rsidR="00FB54BD" w:rsidRPr="00D40CAC" w:rsidRDefault="00FB54BD" w:rsidP="00647C9E">
            <w:pPr>
              <w:pStyle w:val="Tables"/>
              <w:rPr>
                <w:szCs w:val="20"/>
              </w:rPr>
            </w:pPr>
            <w:r w:rsidRPr="00D40CAC">
              <w:rPr>
                <w:szCs w:val="20"/>
              </w:rPr>
              <w:t>534 (488-798)</w:t>
            </w:r>
          </w:p>
        </w:tc>
        <w:tc>
          <w:tcPr>
            <w:tcW w:w="601" w:type="pct"/>
            <w:noWrap/>
            <w:vAlign w:val="bottom"/>
            <w:hideMark/>
          </w:tcPr>
          <w:p w:rsidR="00FB54BD" w:rsidRPr="00D40CAC" w:rsidRDefault="00FB54BD" w:rsidP="00647C9E">
            <w:pPr>
              <w:pStyle w:val="Tables"/>
              <w:rPr>
                <w:szCs w:val="20"/>
              </w:rPr>
            </w:pPr>
            <w:r w:rsidRPr="00D40CAC">
              <w:rPr>
                <w:szCs w:val="20"/>
              </w:rPr>
              <w:t>18</w:t>
            </w:r>
          </w:p>
        </w:tc>
        <w:tc>
          <w:tcPr>
            <w:tcW w:w="880" w:type="pct"/>
            <w:noWrap/>
            <w:vAlign w:val="bottom"/>
            <w:hideMark/>
          </w:tcPr>
          <w:p w:rsidR="00FB54BD" w:rsidRPr="00D40CAC" w:rsidRDefault="00FB54BD" w:rsidP="00647C9E">
            <w:pPr>
              <w:pStyle w:val="Tables"/>
              <w:rPr>
                <w:szCs w:val="20"/>
              </w:rPr>
            </w:pPr>
            <w:r w:rsidRPr="00D40CAC">
              <w:rPr>
                <w:szCs w:val="20"/>
              </w:rPr>
              <w:t>750 (534-912)</w:t>
            </w:r>
          </w:p>
        </w:tc>
        <w:tc>
          <w:tcPr>
            <w:tcW w:w="601" w:type="pct"/>
            <w:noWrap/>
            <w:vAlign w:val="bottom"/>
            <w:hideMark/>
          </w:tcPr>
          <w:p w:rsidR="00FB54BD" w:rsidRPr="00D40CAC" w:rsidRDefault="00FB54BD" w:rsidP="00647C9E">
            <w:pPr>
              <w:pStyle w:val="Tables"/>
              <w:rPr>
                <w:szCs w:val="20"/>
              </w:rPr>
            </w:pPr>
            <w:r w:rsidRPr="00D40CAC">
              <w:rPr>
                <w:szCs w:val="20"/>
              </w:rPr>
              <w:t>3</w:t>
            </w:r>
          </w:p>
        </w:tc>
        <w:tc>
          <w:tcPr>
            <w:tcW w:w="819" w:type="pct"/>
            <w:noWrap/>
            <w:vAlign w:val="bottom"/>
            <w:hideMark/>
          </w:tcPr>
          <w:p w:rsidR="00FB54BD" w:rsidRPr="00D40CAC" w:rsidRDefault="00FB54BD" w:rsidP="00647C9E">
            <w:pPr>
              <w:pStyle w:val="Tables"/>
              <w:rPr>
                <w:szCs w:val="20"/>
              </w:rPr>
            </w:pPr>
            <w:r w:rsidRPr="00D40CAC">
              <w:rPr>
                <w:szCs w:val="20"/>
              </w:rPr>
              <w:t>660 (579-660)</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2 Drug FDC</w:t>
            </w:r>
          </w:p>
        </w:tc>
        <w:tc>
          <w:tcPr>
            <w:tcW w:w="494" w:type="pct"/>
            <w:noWrap/>
            <w:vAlign w:val="bottom"/>
            <w:hideMark/>
          </w:tcPr>
          <w:p w:rsidR="00FB54BD" w:rsidRPr="00D40CAC" w:rsidRDefault="00FB54BD" w:rsidP="00647C9E">
            <w:pPr>
              <w:pStyle w:val="Tables"/>
              <w:rPr>
                <w:szCs w:val="20"/>
              </w:rPr>
            </w:pPr>
            <w:r w:rsidRPr="00D40CAC">
              <w:rPr>
                <w:szCs w:val="20"/>
              </w:rPr>
              <w:t>10</w:t>
            </w:r>
          </w:p>
        </w:tc>
        <w:tc>
          <w:tcPr>
            <w:tcW w:w="881" w:type="pct"/>
            <w:noWrap/>
            <w:vAlign w:val="bottom"/>
            <w:hideMark/>
          </w:tcPr>
          <w:p w:rsidR="00FB54BD" w:rsidRPr="00D40CAC" w:rsidRDefault="00FB54BD" w:rsidP="00647C9E">
            <w:pPr>
              <w:pStyle w:val="Tables"/>
              <w:rPr>
                <w:szCs w:val="20"/>
              </w:rPr>
            </w:pPr>
            <w:r w:rsidRPr="00D40CAC">
              <w:rPr>
                <w:szCs w:val="20"/>
              </w:rPr>
              <w:t>567 (513-922)</w:t>
            </w:r>
          </w:p>
        </w:tc>
        <w:tc>
          <w:tcPr>
            <w:tcW w:w="601" w:type="pct"/>
            <w:noWrap/>
            <w:vAlign w:val="bottom"/>
            <w:hideMark/>
          </w:tcPr>
          <w:p w:rsidR="00FB54BD" w:rsidRPr="00D40CAC" w:rsidRDefault="00FB54BD" w:rsidP="00647C9E">
            <w:pPr>
              <w:pStyle w:val="Tables"/>
              <w:rPr>
                <w:szCs w:val="20"/>
              </w:rPr>
            </w:pPr>
            <w:r w:rsidRPr="00D40CAC">
              <w:rPr>
                <w:szCs w:val="20"/>
              </w:rPr>
              <w:t>9</w:t>
            </w:r>
          </w:p>
        </w:tc>
        <w:tc>
          <w:tcPr>
            <w:tcW w:w="880" w:type="pct"/>
            <w:noWrap/>
            <w:vAlign w:val="bottom"/>
            <w:hideMark/>
          </w:tcPr>
          <w:p w:rsidR="00FB54BD" w:rsidRPr="00D40CAC" w:rsidRDefault="00FB54BD" w:rsidP="00647C9E">
            <w:pPr>
              <w:pStyle w:val="Tables"/>
              <w:rPr>
                <w:szCs w:val="20"/>
              </w:rPr>
            </w:pPr>
            <w:r w:rsidRPr="00D40CAC">
              <w:rPr>
                <w:szCs w:val="20"/>
              </w:rPr>
              <w:t>550 (508-665)</w:t>
            </w:r>
          </w:p>
        </w:tc>
        <w:tc>
          <w:tcPr>
            <w:tcW w:w="601" w:type="pct"/>
            <w:noWrap/>
            <w:vAlign w:val="bottom"/>
            <w:hideMark/>
          </w:tcPr>
          <w:p w:rsidR="00FB54BD" w:rsidRPr="00D40CAC" w:rsidRDefault="00FB54BD" w:rsidP="00647C9E">
            <w:pPr>
              <w:pStyle w:val="Tables"/>
              <w:rPr>
                <w:szCs w:val="20"/>
              </w:rPr>
            </w:pPr>
            <w:r w:rsidRPr="00D40CAC">
              <w:rPr>
                <w:szCs w:val="20"/>
              </w:rPr>
              <w:t>1</w:t>
            </w:r>
          </w:p>
        </w:tc>
        <w:tc>
          <w:tcPr>
            <w:tcW w:w="819" w:type="pct"/>
            <w:noWrap/>
            <w:vAlign w:val="bottom"/>
            <w:hideMark/>
          </w:tcPr>
          <w:p w:rsidR="00FB54BD" w:rsidRPr="00D40CAC" w:rsidRDefault="00FB54BD" w:rsidP="00647C9E">
            <w:pPr>
              <w:pStyle w:val="Tables"/>
              <w:rPr>
                <w:szCs w:val="20"/>
              </w:rPr>
            </w:pPr>
            <w:r w:rsidRPr="00D40CAC">
              <w:rPr>
                <w:szCs w:val="20"/>
              </w:rPr>
              <w:t>972 (N/A)</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3 Drug FDC</w:t>
            </w:r>
          </w:p>
        </w:tc>
        <w:tc>
          <w:tcPr>
            <w:tcW w:w="494" w:type="pct"/>
            <w:noWrap/>
            <w:vAlign w:val="bottom"/>
            <w:hideMark/>
          </w:tcPr>
          <w:p w:rsidR="00FB54BD" w:rsidRPr="00D40CAC" w:rsidRDefault="00FB54BD" w:rsidP="00647C9E">
            <w:pPr>
              <w:pStyle w:val="Tables"/>
              <w:rPr>
                <w:szCs w:val="20"/>
              </w:rPr>
            </w:pPr>
            <w:r w:rsidRPr="00D40CAC">
              <w:rPr>
                <w:szCs w:val="20"/>
              </w:rPr>
              <w:t>5</w:t>
            </w:r>
          </w:p>
        </w:tc>
        <w:tc>
          <w:tcPr>
            <w:tcW w:w="881" w:type="pct"/>
            <w:noWrap/>
            <w:vAlign w:val="bottom"/>
            <w:hideMark/>
          </w:tcPr>
          <w:p w:rsidR="00FB54BD" w:rsidRPr="00D40CAC" w:rsidRDefault="00FB54BD" w:rsidP="00647C9E">
            <w:pPr>
              <w:pStyle w:val="Tables"/>
              <w:rPr>
                <w:szCs w:val="20"/>
              </w:rPr>
            </w:pPr>
            <w:r w:rsidRPr="00D40CAC">
              <w:rPr>
                <w:szCs w:val="20"/>
              </w:rPr>
              <w:t>618 (434-793)</w:t>
            </w:r>
          </w:p>
        </w:tc>
        <w:tc>
          <w:tcPr>
            <w:tcW w:w="601" w:type="pct"/>
            <w:noWrap/>
            <w:vAlign w:val="bottom"/>
            <w:hideMark/>
          </w:tcPr>
          <w:p w:rsidR="00FB54BD" w:rsidRPr="00D40CAC" w:rsidRDefault="00FB54BD" w:rsidP="00647C9E">
            <w:pPr>
              <w:pStyle w:val="Tables"/>
              <w:rPr>
                <w:szCs w:val="20"/>
              </w:rPr>
            </w:pPr>
            <w:r w:rsidRPr="00D40CAC">
              <w:rPr>
                <w:szCs w:val="20"/>
              </w:rPr>
              <w:t>4</w:t>
            </w:r>
          </w:p>
        </w:tc>
        <w:tc>
          <w:tcPr>
            <w:tcW w:w="880" w:type="pct"/>
            <w:noWrap/>
            <w:vAlign w:val="bottom"/>
            <w:hideMark/>
          </w:tcPr>
          <w:p w:rsidR="00FB54BD" w:rsidRPr="00D40CAC" w:rsidRDefault="00FB54BD" w:rsidP="00647C9E">
            <w:pPr>
              <w:pStyle w:val="Tables"/>
              <w:rPr>
                <w:szCs w:val="20"/>
              </w:rPr>
            </w:pPr>
            <w:r w:rsidRPr="00D40CAC">
              <w:rPr>
                <w:szCs w:val="20"/>
              </w:rPr>
              <w:t>621 (383-1202)</w:t>
            </w:r>
          </w:p>
        </w:tc>
        <w:tc>
          <w:tcPr>
            <w:tcW w:w="601" w:type="pct"/>
            <w:noWrap/>
            <w:vAlign w:val="bottom"/>
            <w:hideMark/>
          </w:tcPr>
          <w:p w:rsidR="00FB54BD" w:rsidRPr="00D40CAC" w:rsidRDefault="00FB54BD" w:rsidP="00647C9E">
            <w:pPr>
              <w:pStyle w:val="Tables"/>
              <w:rPr>
                <w:szCs w:val="20"/>
              </w:rPr>
            </w:pPr>
            <w:r w:rsidRPr="00D40CAC">
              <w:rPr>
                <w:szCs w:val="20"/>
              </w:rPr>
              <w:t>1</w:t>
            </w:r>
          </w:p>
        </w:tc>
        <w:tc>
          <w:tcPr>
            <w:tcW w:w="819" w:type="pct"/>
            <w:noWrap/>
            <w:vAlign w:val="bottom"/>
            <w:hideMark/>
          </w:tcPr>
          <w:p w:rsidR="00FB54BD" w:rsidRPr="00D40CAC" w:rsidRDefault="00FB54BD" w:rsidP="00647C9E">
            <w:pPr>
              <w:pStyle w:val="Tables"/>
              <w:rPr>
                <w:szCs w:val="20"/>
              </w:rPr>
            </w:pPr>
            <w:r w:rsidRPr="00D40CAC">
              <w:rPr>
                <w:szCs w:val="20"/>
              </w:rPr>
              <w:t>763 (N/A)</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Overall</w:t>
            </w:r>
          </w:p>
        </w:tc>
        <w:tc>
          <w:tcPr>
            <w:tcW w:w="494" w:type="pct"/>
            <w:noWrap/>
            <w:vAlign w:val="bottom"/>
            <w:hideMark/>
          </w:tcPr>
          <w:p w:rsidR="00FB54BD" w:rsidRPr="00D40CAC" w:rsidRDefault="00FB54BD" w:rsidP="00647C9E">
            <w:pPr>
              <w:pStyle w:val="Tables"/>
              <w:rPr>
                <w:szCs w:val="20"/>
              </w:rPr>
            </w:pPr>
            <w:r w:rsidRPr="00D40CAC">
              <w:rPr>
                <w:szCs w:val="20"/>
              </w:rPr>
              <w:t>36</w:t>
            </w:r>
          </w:p>
        </w:tc>
        <w:tc>
          <w:tcPr>
            <w:tcW w:w="881" w:type="pct"/>
            <w:noWrap/>
            <w:vAlign w:val="bottom"/>
            <w:hideMark/>
          </w:tcPr>
          <w:p w:rsidR="00FB54BD" w:rsidRPr="00D40CAC" w:rsidRDefault="00FB54BD" w:rsidP="00647C9E">
            <w:pPr>
              <w:pStyle w:val="Tables"/>
              <w:rPr>
                <w:szCs w:val="20"/>
              </w:rPr>
            </w:pPr>
            <w:r w:rsidRPr="00D40CAC">
              <w:rPr>
                <w:szCs w:val="20"/>
              </w:rPr>
              <w:t>663 (503-884)</w:t>
            </w:r>
          </w:p>
        </w:tc>
        <w:tc>
          <w:tcPr>
            <w:tcW w:w="601" w:type="pct"/>
            <w:noWrap/>
            <w:vAlign w:val="bottom"/>
            <w:hideMark/>
          </w:tcPr>
          <w:p w:rsidR="00FB54BD" w:rsidRPr="00D40CAC" w:rsidRDefault="00FB54BD" w:rsidP="00647C9E">
            <w:pPr>
              <w:pStyle w:val="Tables"/>
              <w:rPr>
                <w:szCs w:val="20"/>
              </w:rPr>
            </w:pPr>
            <w:r w:rsidRPr="00D40CAC">
              <w:rPr>
                <w:szCs w:val="20"/>
              </w:rPr>
              <w:t>31</w:t>
            </w:r>
          </w:p>
        </w:tc>
        <w:tc>
          <w:tcPr>
            <w:tcW w:w="880" w:type="pct"/>
            <w:noWrap/>
            <w:vAlign w:val="bottom"/>
            <w:hideMark/>
          </w:tcPr>
          <w:p w:rsidR="00FB54BD" w:rsidRPr="00D40CAC" w:rsidRDefault="00FB54BD" w:rsidP="00647C9E">
            <w:pPr>
              <w:pStyle w:val="Tables"/>
              <w:rPr>
                <w:szCs w:val="20"/>
              </w:rPr>
            </w:pPr>
            <w:r w:rsidRPr="00D40CAC">
              <w:rPr>
                <w:szCs w:val="20"/>
              </w:rPr>
              <w:t>665 (408-884)</w:t>
            </w:r>
          </w:p>
        </w:tc>
        <w:tc>
          <w:tcPr>
            <w:tcW w:w="601" w:type="pct"/>
            <w:noWrap/>
            <w:vAlign w:val="bottom"/>
            <w:hideMark/>
          </w:tcPr>
          <w:p w:rsidR="00FB54BD" w:rsidRPr="00D40CAC" w:rsidRDefault="00FB54BD" w:rsidP="00647C9E">
            <w:pPr>
              <w:pStyle w:val="Tables"/>
              <w:rPr>
                <w:szCs w:val="20"/>
              </w:rPr>
            </w:pPr>
            <w:r w:rsidRPr="00D40CAC">
              <w:rPr>
                <w:szCs w:val="20"/>
              </w:rPr>
              <w:t>5</w:t>
            </w:r>
          </w:p>
        </w:tc>
        <w:tc>
          <w:tcPr>
            <w:tcW w:w="819" w:type="pct"/>
            <w:noWrap/>
            <w:vAlign w:val="bottom"/>
            <w:hideMark/>
          </w:tcPr>
          <w:p w:rsidR="00FB54BD" w:rsidRPr="00D40CAC" w:rsidRDefault="00FB54BD" w:rsidP="00647C9E">
            <w:pPr>
              <w:pStyle w:val="Tables"/>
              <w:rPr>
                <w:szCs w:val="20"/>
              </w:rPr>
            </w:pPr>
            <w:r w:rsidRPr="00D40CAC">
              <w:rPr>
                <w:szCs w:val="20"/>
              </w:rPr>
              <w:t>660 (660-763)</w:t>
            </w:r>
          </w:p>
        </w:tc>
      </w:tr>
      <w:tr w:rsidR="00FB54BD" w:rsidRPr="00D40CAC" w:rsidTr="00736EDD">
        <w:trPr>
          <w:trHeight w:val="20"/>
        </w:trPr>
        <w:tc>
          <w:tcPr>
            <w:tcW w:w="5000" w:type="pct"/>
            <w:gridSpan w:val="7"/>
            <w:noWrap/>
            <w:hideMark/>
          </w:tcPr>
          <w:p w:rsidR="00FB54BD" w:rsidRPr="00D40CAC" w:rsidRDefault="00FB54BD" w:rsidP="00647C9E">
            <w:pPr>
              <w:pStyle w:val="Tables"/>
              <w:rPr>
                <w:b/>
                <w:szCs w:val="20"/>
              </w:rPr>
            </w:pPr>
            <w:r w:rsidRPr="00D40CAC">
              <w:rPr>
                <w:b/>
                <w:szCs w:val="20"/>
              </w:rPr>
              <w:t>Drugs that were prequalified by WHO more than 365 days after USFDA registration</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Single Drug</w:t>
            </w:r>
          </w:p>
        </w:tc>
        <w:tc>
          <w:tcPr>
            <w:tcW w:w="494" w:type="pct"/>
            <w:noWrap/>
            <w:vAlign w:val="bottom"/>
            <w:hideMark/>
          </w:tcPr>
          <w:p w:rsidR="00FB54BD" w:rsidRPr="00D40CAC" w:rsidRDefault="00FB54BD" w:rsidP="00647C9E">
            <w:pPr>
              <w:pStyle w:val="Tables"/>
              <w:rPr>
                <w:szCs w:val="20"/>
              </w:rPr>
            </w:pPr>
            <w:r w:rsidRPr="00D40CAC">
              <w:rPr>
                <w:szCs w:val="20"/>
              </w:rPr>
              <w:t>20</w:t>
            </w:r>
          </w:p>
        </w:tc>
        <w:tc>
          <w:tcPr>
            <w:tcW w:w="881" w:type="pct"/>
            <w:noWrap/>
            <w:vAlign w:val="bottom"/>
            <w:hideMark/>
          </w:tcPr>
          <w:p w:rsidR="00FB54BD" w:rsidRPr="00D40CAC" w:rsidRDefault="00FB54BD" w:rsidP="00647C9E">
            <w:pPr>
              <w:pStyle w:val="Tables"/>
              <w:rPr>
                <w:szCs w:val="20"/>
              </w:rPr>
            </w:pPr>
            <w:r w:rsidRPr="00D40CAC">
              <w:rPr>
                <w:szCs w:val="20"/>
              </w:rPr>
              <w:t>699 (562-900)</w:t>
            </w:r>
          </w:p>
        </w:tc>
        <w:tc>
          <w:tcPr>
            <w:tcW w:w="601" w:type="pct"/>
            <w:noWrap/>
            <w:vAlign w:val="bottom"/>
            <w:hideMark/>
          </w:tcPr>
          <w:p w:rsidR="00FB54BD" w:rsidRPr="00D40CAC" w:rsidRDefault="00FB54BD" w:rsidP="00647C9E">
            <w:pPr>
              <w:pStyle w:val="Tables"/>
              <w:rPr>
                <w:szCs w:val="20"/>
              </w:rPr>
            </w:pPr>
            <w:r w:rsidRPr="00D40CAC">
              <w:rPr>
                <w:szCs w:val="20"/>
              </w:rPr>
              <w:t>17</w:t>
            </w:r>
          </w:p>
        </w:tc>
        <w:tc>
          <w:tcPr>
            <w:tcW w:w="880" w:type="pct"/>
            <w:noWrap/>
            <w:vAlign w:val="bottom"/>
            <w:hideMark/>
          </w:tcPr>
          <w:p w:rsidR="00FB54BD" w:rsidRPr="00D40CAC" w:rsidRDefault="00FB54BD" w:rsidP="00647C9E">
            <w:pPr>
              <w:pStyle w:val="Tables"/>
              <w:rPr>
                <w:szCs w:val="20"/>
              </w:rPr>
            </w:pPr>
            <w:r w:rsidRPr="00D40CAC">
              <w:rPr>
                <w:szCs w:val="20"/>
              </w:rPr>
              <w:t>798 (589-912)</w:t>
            </w:r>
          </w:p>
        </w:tc>
        <w:tc>
          <w:tcPr>
            <w:tcW w:w="601" w:type="pct"/>
            <w:noWrap/>
            <w:vAlign w:val="bottom"/>
            <w:hideMark/>
          </w:tcPr>
          <w:p w:rsidR="00FB54BD" w:rsidRPr="00D40CAC" w:rsidRDefault="00FB54BD" w:rsidP="00647C9E">
            <w:pPr>
              <w:pStyle w:val="Tables"/>
              <w:rPr>
                <w:szCs w:val="20"/>
              </w:rPr>
            </w:pPr>
            <w:r w:rsidRPr="00D40CAC">
              <w:rPr>
                <w:szCs w:val="20"/>
              </w:rPr>
              <w:t>3</w:t>
            </w:r>
          </w:p>
        </w:tc>
        <w:tc>
          <w:tcPr>
            <w:tcW w:w="819" w:type="pct"/>
            <w:noWrap/>
            <w:vAlign w:val="bottom"/>
            <w:hideMark/>
          </w:tcPr>
          <w:p w:rsidR="00FB54BD" w:rsidRPr="00D40CAC" w:rsidRDefault="00FB54BD" w:rsidP="00647C9E">
            <w:pPr>
              <w:pStyle w:val="Tables"/>
              <w:rPr>
                <w:szCs w:val="20"/>
              </w:rPr>
            </w:pPr>
            <w:r w:rsidRPr="00D40CAC">
              <w:rPr>
                <w:szCs w:val="20"/>
              </w:rPr>
              <w:t>660 (579-660)</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2 Drug FDC</w:t>
            </w:r>
          </w:p>
        </w:tc>
        <w:tc>
          <w:tcPr>
            <w:tcW w:w="494" w:type="pct"/>
            <w:noWrap/>
            <w:vAlign w:val="bottom"/>
            <w:hideMark/>
          </w:tcPr>
          <w:p w:rsidR="00FB54BD" w:rsidRPr="00D40CAC" w:rsidRDefault="00FB54BD" w:rsidP="00647C9E">
            <w:pPr>
              <w:pStyle w:val="Tables"/>
              <w:rPr>
                <w:szCs w:val="20"/>
              </w:rPr>
            </w:pPr>
            <w:r w:rsidRPr="00D40CAC">
              <w:rPr>
                <w:szCs w:val="20"/>
              </w:rPr>
              <w:t>8</w:t>
            </w:r>
          </w:p>
        </w:tc>
        <w:tc>
          <w:tcPr>
            <w:tcW w:w="881" w:type="pct"/>
            <w:noWrap/>
            <w:vAlign w:val="bottom"/>
            <w:hideMark/>
          </w:tcPr>
          <w:p w:rsidR="00FB54BD" w:rsidRPr="00D40CAC" w:rsidRDefault="00FB54BD" w:rsidP="00647C9E">
            <w:pPr>
              <w:pStyle w:val="Tables"/>
              <w:rPr>
                <w:szCs w:val="20"/>
              </w:rPr>
            </w:pPr>
            <w:r w:rsidRPr="00D40CAC">
              <w:rPr>
                <w:szCs w:val="20"/>
              </w:rPr>
              <w:t>616 (534-922)</w:t>
            </w:r>
          </w:p>
        </w:tc>
        <w:tc>
          <w:tcPr>
            <w:tcW w:w="601" w:type="pct"/>
            <w:noWrap/>
            <w:vAlign w:val="bottom"/>
            <w:hideMark/>
          </w:tcPr>
          <w:p w:rsidR="00FB54BD" w:rsidRPr="00D40CAC" w:rsidRDefault="00FB54BD" w:rsidP="00647C9E">
            <w:pPr>
              <w:pStyle w:val="Tables"/>
              <w:rPr>
                <w:szCs w:val="20"/>
              </w:rPr>
            </w:pPr>
            <w:r w:rsidRPr="00D40CAC">
              <w:rPr>
                <w:szCs w:val="20"/>
              </w:rPr>
              <w:t>7</w:t>
            </w:r>
          </w:p>
        </w:tc>
        <w:tc>
          <w:tcPr>
            <w:tcW w:w="880" w:type="pct"/>
            <w:noWrap/>
            <w:vAlign w:val="bottom"/>
            <w:hideMark/>
          </w:tcPr>
          <w:p w:rsidR="00FB54BD" w:rsidRPr="00D40CAC" w:rsidRDefault="00FB54BD" w:rsidP="00647C9E">
            <w:pPr>
              <w:pStyle w:val="Tables"/>
              <w:rPr>
                <w:szCs w:val="20"/>
              </w:rPr>
            </w:pPr>
            <w:r w:rsidRPr="00D40CAC">
              <w:rPr>
                <w:szCs w:val="20"/>
              </w:rPr>
              <w:t>567 (534-769)</w:t>
            </w:r>
          </w:p>
        </w:tc>
        <w:tc>
          <w:tcPr>
            <w:tcW w:w="601" w:type="pct"/>
            <w:noWrap/>
            <w:vAlign w:val="bottom"/>
            <w:hideMark/>
          </w:tcPr>
          <w:p w:rsidR="00FB54BD" w:rsidRPr="00D40CAC" w:rsidRDefault="00FB54BD" w:rsidP="00647C9E">
            <w:pPr>
              <w:pStyle w:val="Tables"/>
              <w:rPr>
                <w:szCs w:val="20"/>
              </w:rPr>
            </w:pPr>
            <w:r w:rsidRPr="00D40CAC">
              <w:rPr>
                <w:szCs w:val="20"/>
              </w:rPr>
              <w:t>1</w:t>
            </w:r>
          </w:p>
        </w:tc>
        <w:tc>
          <w:tcPr>
            <w:tcW w:w="819" w:type="pct"/>
            <w:noWrap/>
            <w:vAlign w:val="bottom"/>
            <w:hideMark/>
          </w:tcPr>
          <w:p w:rsidR="00FB54BD" w:rsidRPr="00D40CAC" w:rsidRDefault="00FB54BD" w:rsidP="00647C9E">
            <w:pPr>
              <w:pStyle w:val="Tables"/>
              <w:rPr>
                <w:szCs w:val="20"/>
              </w:rPr>
            </w:pPr>
            <w:r w:rsidRPr="00D40CAC">
              <w:rPr>
                <w:szCs w:val="20"/>
              </w:rPr>
              <w:t>972 (N/A)</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3 Drug FDC</w:t>
            </w:r>
          </w:p>
        </w:tc>
        <w:tc>
          <w:tcPr>
            <w:tcW w:w="494" w:type="pct"/>
            <w:noWrap/>
            <w:vAlign w:val="bottom"/>
            <w:hideMark/>
          </w:tcPr>
          <w:p w:rsidR="00FB54BD" w:rsidRPr="00D40CAC" w:rsidRDefault="00FB54BD" w:rsidP="00647C9E">
            <w:pPr>
              <w:pStyle w:val="Tables"/>
              <w:rPr>
                <w:szCs w:val="20"/>
              </w:rPr>
            </w:pPr>
            <w:r w:rsidRPr="00D40CAC">
              <w:rPr>
                <w:szCs w:val="20"/>
              </w:rPr>
              <w:t>4</w:t>
            </w:r>
          </w:p>
        </w:tc>
        <w:tc>
          <w:tcPr>
            <w:tcW w:w="881" w:type="pct"/>
            <w:noWrap/>
            <w:vAlign w:val="bottom"/>
            <w:hideMark/>
          </w:tcPr>
          <w:p w:rsidR="00FB54BD" w:rsidRPr="00D40CAC" w:rsidRDefault="00FB54BD" w:rsidP="00647C9E">
            <w:pPr>
              <w:pStyle w:val="Tables"/>
              <w:rPr>
                <w:szCs w:val="20"/>
              </w:rPr>
            </w:pPr>
            <w:r w:rsidRPr="00D40CAC">
              <w:rPr>
                <w:szCs w:val="20"/>
              </w:rPr>
              <w:t>766 (618-1202)</w:t>
            </w:r>
          </w:p>
        </w:tc>
        <w:tc>
          <w:tcPr>
            <w:tcW w:w="601" w:type="pct"/>
            <w:noWrap/>
            <w:vAlign w:val="bottom"/>
            <w:hideMark/>
          </w:tcPr>
          <w:p w:rsidR="00FB54BD" w:rsidRPr="00D40CAC" w:rsidRDefault="00FB54BD" w:rsidP="00647C9E">
            <w:pPr>
              <w:pStyle w:val="Tables"/>
              <w:rPr>
                <w:szCs w:val="20"/>
              </w:rPr>
            </w:pPr>
            <w:r w:rsidRPr="00D40CAC">
              <w:rPr>
                <w:szCs w:val="20"/>
              </w:rPr>
              <w:t>3</w:t>
            </w:r>
          </w:p>
        </w:tc>
        <w:tc>
          <w:tcPr>
            <w:tcW w:w="880" w:type="pct"/>
            <w:noWrap/>
            <w:vAlign w:val="bottom"/>
            <w:hideMark/>
          </w:tcPr>
          <w:p w:rsidR="00FB54BD" w:rsidRPr="00D40CAC" w:rsidRDefault="00FB54BD" w:rsidP="00647C9E">
            <w:pPr>
              <w:pStyle w:val="Tables"/>
              <w:rPr>
                <w:szCs w:val="20"/>
              </w:rPr>
            </w:pPr>
            <w:r w:rsidRPr="00D40CAC">
              <w:rPr>
                <w:szCs w:val="20"/>
              </w:rPr>
              <w:t>769 (621-1202)</w:t>
            </w:r>
          </w:p>
        </w:tc>
        <w:tc>
          <w:tcPr>
            <w:tcW w:w="601" w:type="pct"/>
            <w:noWrap/>
            <w:vAlign w:val="bottom"/>
            <w:hideMark/>
          </w:tcPr>
          <w:p w:rsidR="00FB54BD" w:rsidRPr="00D40CAC" w:rsidRDefault="00FB54BD" w:rsidP="00647C9E">
            <w:pPr>
              <w:pStyle w:val="Tables"/>
              <w:rPr>
                <w:szCs w:val="20"/>
              </w:rPr>
            </w:pPr>
            <w:r w:rsidRPr="00D40CAC">
              <w:rPr>
                <w:szCs w:val="20"/>
              </w:rPr>
              <w:t>1</w:t>
            </w:r>
          </w:p>
        </w:tc>
        <w:tc>
          <w:tcPr>
            <w:tcW w:w="819" w:type="pct"/>
            <w:noWrap/>
            <w:vAlign w:val="bottom"/>
            <w:hideMark/>
          </w:tcPr>
          <w:p w:rsidR="00FB54BD" w:rsidRPr="00D40CAC" w:rsidRDefault="00FB54BD" w:rsidP="00647C9E">
            <w:pPr>
              <w:pStyle w:val="Tables"/>
              <w:rPr>
                <w:szCs w:val="20"/>
              </w:rPr>
            </w:pPr>
            <w:r w:rsidRPr="00D40CAC">
              <w:rPr>
                <w:szCs w:val="20"/>
              </w:rPr>
              <w:t>763 (N/A)</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Overall</w:t>
            </w:r>
          </w:p>
        </w:tc>
        <w:tc>
          <w:tcPr>
            <w:tcW w:w="494" w:type="pct"/>
            <w:noWrap/>
            <w:vAlign w:val="bottom"/>
            <w:hideMark/>
          </w:tcPr>
          <w:p w:rsidR="00FB54BD" w:rsidRPr="00D40CAC" w:rsidRDefault="00FB54BD" w:rsidP="00647C9E">
            <w:pPr>
              <w:pStyle w:val="Tables"/>
              <w:rPr>
                <w:szCs w:val="20"/>
              </w:rPr>
            </w:pPr>
            <w:r w:rsidRPr="00D40CAC">
              <w:rPr>
                <w:szCs w:val="20"/>
              </w:rPr>
              <w:t>32</w:t>
            </w:r>
          </w:p>
        </w:tc>
        <w:tc>
          <w:tcPr>
            <w:tcW w:w="881" w:type="pct"/>
            <w:noWrap/>
            <w:vAlign w:val="bottom"/>
            <w:hideMark/>
          </w:tcPr>
          <w:p w:rsidR="00FB54BD" w:rsidRPr="00D40CAC" w:rsidRDefault="00FB54BD" w:rsidP="00647C9E">
            <w:pPr>
              <w:pStyle w:val="Tables"/>
              <w:rPr>
                <w:szCs w:val="20"/>
              </w:rPr>
            </w:pPr>
            <w:r w:rsidRPr="00D40CAC">
              <w:rPr>
                <w:szCs w:val="20"/>
              </w:rPr>
              <w:t>699 (542-900)</w:t>
            </w:r>
          </w:p>
        </w:tc>
        <w:tc>
          <w:tcPr>
            <w:tcW w:w="601" w:type="pct"/>
            <w:noWrap/>
            <w:vAlign w:val="bottom"/>
            <w:hideMark/>
          </w:tcPr>
          <w:p w:rsidR="00FB54BD" w:rsidRPr="00D40CAC" w:rsidRDefault="00FB54BD" w:rsidP="00647C9E">
            <w:pPr>
              <w:pStyle w:val="Tables"/>
              <w:rPr>
                <w:szCs w:val="20"/>
              </w:rPr>
            </w:pPr>
            <w:r w:rsidRPr="00D40CAC">
              <w:rPr>
                <w:szCs w:val="20"/>
              </w:rPr>
              <w:t>27</w:t>
            </w:r>
          </w:p>
        </w:tc>
        <w:tc>
          <w:tcPr>
            <w:tcW w:w="880" w:type="pct"/>
            <w:noWrap/>
            <w:vAlign w:val="bottom"/>
            <w:hideMark/>
          </w:tcPr>
          <w:p w:rsidR="00FB54BD" w:rsidRPr="00D40CAC" w:rsidRDefault="00FB54BD" w:rsidP="00647C9E">
            <w:pPr>
              <w:pStyle w:val="Tables"/>
              <w:rPr>
                <w:szCs w:val="20"/>
              </w:rPr>
            </w:pPr>
            <w:r w:rsidRPr="00D40CAC">
              <w:rPr>
                <w:szCs w:val="20"/>
              </w:rPr>
              <w:t>701 (542-900)</w:t>
            </w:r>
          </w:p>
        </w:tc>
        <w:tc>
          <w:tcPr>
            <w:tcW w:w="601" w:type="pct"/>
            <w:noWrap/>
            <w:vAlign w:val="bottom"/>
            <w:hideMark/>
          </w:tcPr>
          <w:p w:rsidR="00FB54BD" w:rsidRPr="00D40CAC" w:rsidRDefault="00FB54BD" w:rsidP="00647C9E">
            <w:pPr>
              <w:pStyle w:val="Tables"/>
              <w:rPr>
                <w:szCs w:val="20"/>
              </w:rPr>
            </w:pPr>
            <w:r w:rsidRPr="00D40CAC">
              <w:rPr>
                <w:szCs w:val="20"/>
              </w:rPr>
              <w:t>5</w:t>
            </w:r>
          </w:p>
        </w:tc>
        <w:tc>
          <w:tcPr>
            <w:tcW w:w="819" w:type="pct"/>
            <w:noWrap/>
            <w:vAlign w:val="bottom"/>
            <w:hideMark/>
          </w:tcPr>
          <w:p w:rsidR="00FB54BD" w:rsidRPr="00D40CAC" w:rsidRDefault="00FB54BD" w:rsidP="00647C9E">
            <w:pPr>
              <w:pStyle w:val="Tables"/>
              <w:rPr>
                <w:szCs w:val="20"/>
              </w:rPr>
            </w:pPr>
            <w:r w:rsidRPr="00D40CAC">
              <w:rPr>
                <w:szCs w:val="20"/>
              </w:rPr>
              <w:t>660 (660-763)</w:t>
            </w:r>
          </w:p>
        </w:tc>
      </w:tr>
      <w:tr w:rsidR="00FB54BD" w:rsidRPr="00D40CAC" w:rsidTr="00736EDD">
        <w:trPr>
          <w:trHeight w:val="20"/>
        </w:trPr>
        <w:tc>
          <w:tcPr>
            <w:tcW w:w="5000" w:type="pct"/>
            <w:gridSpan w:val="7"/>
            <w:noWrap/>
          </w:tcPr>
          <w:p w:rsidR="00FB54BD" w:rsidRPr="00D40CAC" w:rsidRDefault="00FB54BD" w:rsidP="00736EDD">
            <w:pPr>
              <w:pStyle w:val="Tables"/>
              <w:jc w:val="left"/>
              <w:rPr>
                <w:szCs w:val="20"/>
              </w:rPr>
            </w:pPr>
            <w:r w:rsidRPr="00D40CAC">
              <w:rPr>
                <w:szCs w:val="20"/>
              </w:rPr>
              <w:t>*All number of days rounded to the nearest whole day</w:t>
            </w:r>
          </w:p>
          <w:p w:rsidR="00FB54BD" w:rsidRPr="00D40CAC" w:rsidRDefault="00FB54BD" w:rsidP="00736EDD">
            <w:pPr>
              <w:pStyle w:val="Tables"/>
              <w:jc w:val="left"/>
              <w:rPr>
                <w:szCs w:val="20"/>
              </w:rPr>
            </w:pPr>
            <w:r w:rsidRPr="00D40CAC">
              <w:rPr>
                <w:szCs w:val="20"/>
              </w:rPr>
              <w:t>ARV: Anti-retroviral; IQR: Inter-quartile range; FDC: Fixed-dose combination; WHO: World Health Organization; USFDA: United States Food and Drug Administration</w:t>
            </w:r>
          </w:p>
        </w:tc>
      </w:tr>
    </w:tbl>
    <w:p w:rsidR="008C544B" w:rsidRDefault="008C544B"/>
    <w:p w:rsidR="003F0E02" w:rsidRDefault="003F0E02" w:rsidP="003F0E02">
      <w:pPr>
        <w:keepNext/>
        <w:jc w:val="center"/>
      </w:pPr>
      <w:r>
        <w:rPr>
          <w:noProof/>
        </w:rPr>
        <w:lastRenderedPageBreak/>
        <w:drawing>
          <wp:inline distT="0" distB="0" distL="0" distR="0" wp14:anchorId="2D527B62" wp14:editId="5054361E">
            <wp:extent cx="5434021" cy="49231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34648" cy="4923698"/>
                    </a:xfrm>
                    <a:prstGeom prst="rect">
                      <a:avLst/>
                    </a:prstGeom>
                  </pic:spPr>
                </pic:pic>
              </a:graphicData>
            </a:graphic>
          </wp:inline>
        </w:drawing>
      </w:r>
    </w:p>
    <w:p w:rsidR="003F0E02" w:rsidRDefault="003F0E02" w:rsidP="003F0E02">
      <w:pPr>
        <w:pStyle w:val="Caption"/>
      </w:pPr>
      <w:bookmarkStart w:id="22" w:name="_Toc513718906"/>
      <w:r>
        <w:t xml:space="preserve">Supplement Figure </w:t>
      </w:r>
      <w:r w:rsidR="002D7733">
        <w:fldChar w:fldCharType="begin"/>
      </w:r>
      <w:r w:rsidR="002D7733">
        <w:instrText xml:space="preserve"> SEQ Figure \* ARABIC </w:instrText>
      </w:r>
      <w:r w:rsidR="002D7733">
        <w:fldChar w:fldCharType="separate"/>
      </w:r>
      <w:r w:rsidR="00E57522">
        <w:rPr>
          <w:noProof/>
        </w:rPr>
        <w:t>2</w:t>
      </w:r>
      <w:r w:rsidR="002D7733">
        <w:rPr>
          <w:noProof/>
        </w:rPr>
        <w:fldChar w:fldCharType="end"/>
      </w:r>
      <w:r>
        <w:t>: Difference in registration timelines between WHO/PQP and USFDA, by category</w:t>
      </w:r>
      <w:bookmarkEnd w:id="22"/>
    </w:p>
    <w:p w:rsidR="00E25E01" w:rsidRDefault="003F0E02" w:rsidP="003F0E02">
      <w:r>
        <w:rPr>
          <w:b/>
        </w:rPr>
        <w:t xml:space="preserve">Supplement </w:t>
      </w:r>
      <w:r w:rsidR="00E25E01">
        <w:rPr>
          <w:b/>
        </w:rPr>
        <w:t xml:space="preserve">Figure </w:t>
      </w:r>
      <w:r w:rsidR="00773882">
        <w:rPr>
          <w:b/>
        </w:rPr>
        <w:t>2</w:t>
      </w:r>
      <w:r w:rsidRPr="003F0E02">
        <w:rPr>
          <w:b/>
        </w:rPr>
        <w:t xml:space="preserve"> description</w:t>
      </w:r>
      <w:r>
        <w:t>: The box plots, in five distinct categories, indicate the timing of WHO prequalification in relation to USFDA</w:t>
      </w:r>
      <w:r w:rsidR="00A247BB">
        <w:t xml:space="preserve"> </w:t>
      </w:r>
      <w:r>
        <w:t>registration. Each dot depicts an ARV product.</w:t>
      </w:r>
    </w:p>
    <w:p w:rsidR="00E25E01" w:rsidRDefault="00E25E01"/>
    <w:p w:rsidR="00E25E01" w:rsidRDefault="00E25E01" w:rsidP="00E25E01">
      <w:pPr>
        <w:keepNext/>
      </w:pPr>
      <w:r>
        <w:rPr>
          <w:noProof/>
        </w:rPr>
        <w:drawing>
          <wp:inline distT="0" distB="0" distL="0" distR="0" wp14:anchorId="264D8A23" wp14:editId="07B9317E">
            <wp:extent cx="2912857" cy="4454957"/>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22522" cy="4469738"/>
                    </a:xfrm>
                    <a:prstGeom prst="rect">
                      <a:avLst/>
                    </a:prstGeom>
                  </pic:spPr>
                </pic:pic>
              </a:graphicData>
            </a:graphic>
          </wp:inline>
        </w:drawing>
      </w:r>
    </w:p>
    <w:p w:rsidR="00E25E01" w:rsidRDefault="00E25E01" w:rsidP="00E25E01">
      <w:pPr>
        <w:pStyle w:val="Caption"/>
      </w:pPr>
      <w:bookmarkStart w:id="23" w:name="_Toc513718907"/>
      <w:r>
        <w:t xml:space="preserve">Supplement Figure </w:t>
      </w:r>
      <w:r w:rsidR="002D7733">
        <w:fldChar w:fldCharType="begin"/>
      </w:r>
      <w:r w:rsidR="002D7733">
        <w:instrText xml:space="preserve"> SEQ Figure \* ARABIC </w:instrText>
      </w:r>
      <w:r w:rsidR="002D7733">
        <w:fldChar w:fldCharType="separate"/>
      </w:r>
      <w:r w:rsidR="00E57522">
        <w:rPr>
          <w:noProof/>
        </w:rPr>
        <w:t>3</w:t>
      </w:r>
      <w:r w:rsidR="002D7733">
        <w:rPr>
          <w:noProof/>
        </w:rPr>
        <w:fldChar w:fldCharType="end"/>
      </w:r>
      <w:r>
        <w:t>: Box-plot of ARVs prequalified by WHO before USFDA</w:t>
      </w:r>
      <w:r w:rsidR="007C06E4">
        <w:t>-</w:t>
      </w:r>
      <w:r w:rsidR="00F15833">
        <w:t>r</w:t>
      </w:r>
      <w:r>
        <w:t>egistration</w:t>
      </w:r>
      <w:bookmarkEnd w:id="23"/>
    </w:p>
    <w:p w:rsidR="00E25E01" w:rsidRPr="00B77741" w:rsidRDefault="00E25E01" w:rsidP="00E25E01">
      <w:r>
        <w:t>USFDA: US Food and Drug Administration; WHO: World Health Organization; PQP: Prequalification of Medicines Program; ARV: Anti-retroviral; IQR: Inter-Quartile Range</w:t>
      </w:r>
    </w:p>
    <w:p w:rsidR="00E25E01" w:rsidRDefault="00773882" w:rsidP="00E25E01">
      <w:r>
        <w:rPr>
          <w:b/>
        </w:rPr>
        <w:lastRenderedPageBreak/>
        <w:t>Supplement Figure 3</w:t>
      </w:r>
      <w:r w:rsidR="00E25E01" w:rsidRPr="003F0E02">
        <w:rPr>
          <w:b/>
        </w:rPr>
        <w:t xml:space="preserve"> </w:t>
      </w:r>
      <w:r w:rsidR="00E25E01">
        <w:t xml:space="preserve">caption: The box-plot shows the median </w:t>
      </w:r>
      <w:r w:rsidR="00A247BB">
        <w:t xml:space="preserve">number of </w:t>
      </w:r>
      <w:r w:rsidR="00E25E01">
        <w:t>days, the interquartile range in days and spread of products (color-coded dots by USFDA application number) that were prequalified by WHO before USFDA</w:t>
      </w:r>
      <w:r w:rsidR="00A247BB">
        <w:t xml:space="preserve"> </w:t>
      </w:r>
      <w:r w:rsidR="00E25E01">
        <w:t xml:space="preserve">registration took place. </w:t>
      </w:r>
    </w:p>
    <w:p w:rsidR="003F0E02" w:rsidRPr="00924952" w:rsidRDefault="003F0E02" w:rsidP="003F0E02"/>
    <w:p w:rsidR="00803859" w:rsidRDefault="00803859" w:rsidP="00007507">
      <w:pPr>
        <w:pStyle w:val="Heading3"/>
        <w:numPr>
          <w:ilvl w:val="0"/>
          <w:numId w:val="24"/>
        </w:numPr>
      </w:pPr>
      <w:bookmarkStart w:id="24" w:name="_Toc513718893"/>
      <w:r>
        <w:t xml:space="preserve">Overlap </w:t>
      </w:r>
      <w:r w:rsidR="00487E54">
        <w:t xml:space="preserve">of review </w:t>
      </w:r>
      <w:r>
        <w:t>analysis</w:t>
      </w:r>
      <w:bookmarkEnd w:id="24"/>
    </w:p>
    <w:p w:rsidR="00803859" w:rsidRDefault="00803859" w:rsidP="00FB54BD">
      <w:pPr>
        <w:pStyle w:val="Caption"/>
        <w:keepNext/>
      </w:pPr>
    </w:p>
    <w:p w:rsidR="00FB54BD" w:rsidRDefault="00FB54BD" w:rsidP="00FB54BD">
      <w:pPr>
        <w:pStyle w:val="Caption"/>
        <w:keepNext/>
      </w:pPr>
      <w:bookmarkStart w:id="25" w:name="_Toc513718902"/>
      <w:r>
        <w:t xml:space="preserve">Supplement Table </w:t>
      </w:r>
      <w:r w:rsidR="002D7733">
        <w:fldChar w:fldCharType="begin"/>
      </w:r>
      <w:r w:rsidR="002D7733">
        <w:instrText xml:space="preserve"> SEQ Table \* ARABIC </w:instrText>
      </w:r>
      <w:r w:rsidR="002D7733">
        <w:fldChar w:fldCharType="separate"/>
      </w:r>
      <w:r w:rsidR="00E57522">
        <w:rPr>
          <w:noProof/>
        </w:rPr>
        <w:t>7</w:t>
      </w:r>
      <w:r w:rsidR="002D7733">
        <w:rPr>
          <w:noProof/>
        </w:rPr>
        <w:fldChar w:fldCharType="end"/>
      </w:r>
      <w:r>
        <w:t xml:space="preserve">: </w:t>
      </w:r>
      <w:r w:rsidRPr="00FB54BD">
        <w:t xml:space="preserve">Number of products and median number of days to prequalification of ARVs by WHO/PQP </w:t>
      </w:r>
      <w:r>
        <w:t>and USFDA</w:t>
      </w:r>
      <w:r w:rsidR="00A247BB">
        <w:t xml:space="preserve"> </w:t>
      </w:r>
      <w:r w:rsidRPr="00FB54BD">
        <w:t xml:space="preserve">registration </w:t>
      </w:r>
      <w:r>
        <w:t xml:space="preserve">within 180 days of each other </w:t>
      </w:r>
      <w:r w:rsidRPr="00FB54BD">
        <w:t>(for products registered after December 2004 only)</w:t>
      </w:r>
      <w:bookmarkEnd w:id="25"/>
    </w:p>
    <w:tbl>
      <w:tblPr>
        <w:tblStyle w:val="TableGrid"/>
        <w:tblW w:w="5000" w:type="pct"/>
        <w:tblLayout w:type="fixed"/>
        <w:tblLook w:val="04A0" w:firstRow="1" w:lastRow="0" w:firstColumn="1" w:lastColumn="0" w:noHBand="0" w:noVBand="1"/>
      </w:tblPr>
      <w:tblGrid>
        <w:gridCol w:w="1875"/>
        <w:gridCol w:w="1279"/>
        <w:gridCol w:w="2282"/>
        <w:gridCol w:w="1557"/>
        <w:gridCol w:w="2279"/>
        <w:gridCol w:w="1557"/>
        <w:gridCol w:w="2121"/>
      </w:tblGrid>
      <w:tr w:rsidR="00FB54BD" w:rsidRPr="00D40CAC" w:rsidTr="005737D1">
        <w:trPr>
          <w:trHeight w:val="20"/>
        </w:trPr>
        <w:tc>
          <w:tcPr>
            <w:tcW w:w="724" w:type="pct"/>
            <w:noWrap/>
            <w:hideMark/>
          </w:tcPr>
          <w:p w:rsidR="00FB54BD" w:rsidRPr="00D40CAC" w:rsidRDefault="00FB54BD" w:rsidP="00647C9E">
            <w:pPr>
              <w:pStyle w:val="Tables"/>
              <w:rPr>
                <w:szCs w:val="20"/>
              </w:rPr>
            </w:pPr>
          </w:p>
        </w:tc>
        <w:tc>
          <w:tcPr>
            <w:tcW w:w="1375" w:type="pct"/>
            <w:gridSpan w:val="2"/>
            <w:noWrap/>
            <w:hideMark/>
          </w:tcPr>
          <w:p w:rsidR="00FB54BD" w:rsidRPr="00D40CAC" w:rsidRDefault="00FB54BD" w:rsidP="00647C9E">
            <w:pPr>
              <w:pStyle w:val="Tables"/>
              <w:rPr>
                <w:b/>
                <w:szCs w:val="20"/>
              </w:rPr>
            </w:pPr>
            <w:r w:rsidRPr="00D40CAC">
              <w:rPr>
                <w:b/>
                <w:szCs w:val="20"/>
              </w:rPr>
              <w:t>All ARVs</w:t>
            </w:r>
          </w:p>
        </w:tc>
        <w:tc>
          <w:tcPr>
            <w:tcW w:w="1481" w:type="pct"/>
            <w:gridSpan w:val="2"/>
            <w:noWrap/>
            <w:hideMark/>
          </w:tcPr>
          <w:p w:rsidR="00FB54BD" w:rsidRPr="00D40CAC" w:rsidRDefault="00FB54BD" w:rsidP="00647C9E">
            <w:pPr>
              <w:pStyle w:val="Tables"/>
              <w:rPr>
                <w:szCs w:val="20"/>
              </w:rPr>
            </w:pPr>
            <w:r w:rsidRPr="00D40CAC">
              <w:rPr>
                <w:b/>
                <w:szCs w:val="20"/>
              </w:rPr>
              <w:t>ARVs for Adults</w:t>
            </w:r>
          </w:p>
        </w:tc>
        <w:tc>
          <w:tcPr>
            <w:tcW w:w="1420" w:type="pct"/>
            <w:gridSpan w:val="2"/>
            <w:noWrap/>
            <w:hideMark/>
          </w:tcPr>
          <w:p w:rsidR="00FB54BD" w:rsidRPr="00D40CAC" w:rsidRDefault="00FB54BD" w:rsidP="00647C9E">
            <w:pPr>
              <w:pStyle w:val="Tables"/>
              <w:rPr>
                <w:szCs w:val="20"/>
              </w:rPr>
            </w:pPr>
            <w:r w:rsidRPr="00D40CAC">
              <w:rPr>
                <w:b/>
                <w:szCs w:val="20"/>
              </w:rPr>
              <w:t>ARVs for Pediatrics</w:t>
            </w:r>
          </w:p>
        </w:tc>
      </w:tr>
      <w:tr w:rsidR="00FB54BD" w:rsidRPr="00D40CAC" w:rsidTr="005737D1">
        <w:trPr>
          <w:trHeight w:val="20"/>
        </w:trPr>
        <w:tc>
          <w:tcPr>
            <w:tcW w:w="724" w:type="pct"/>
            <w:noWrap/>
            <w:hideMark/>
          </w:tcPr>
          <w:p w:rsidR="00FB54BD" w:rsidRPr="00D40CAC" w:rsidRDefault="00FB54BD" w:rsidP="00647C9E">
            <w:pPr>
              <w:pStyle w:val="Tables"/>
              <w:rPr>
                <w:szCs w:val="20"/>
              </w:rPr>
            </w:pPr>
          </w:p>
        </w:tc>
        <w:tc>
          <w:tcPr>
            <w:tcW w:w="494" w:type="pct"/>
            <w:noWrap/>
            <w:hideMark/>
          </w:tcPr>
          <w:p w:rsidR="00FB54BD" w:rsidRPr="00D40CAC" w:rsidRDefault="00FB54BD" w:rsidP="00647C9E">
            <w:pPr>
              <w:pStyle w:val="Tables"/>
              <w:rPr>
                <w:b/>
                <w:szCs w:val="20"/>
              </w:rPr>
            </w:pPr>
            <w:r w:rsidRPr="00D40CAC">
              <w:rPr>
                <w:b/>
                <w:szCs w:val="20"/>
              </w:rPr>
              <w:t>Number of Products</w:t>
            </w:r>
          </w:p>
        </w:tc>
        <w:tc>
          <w:tcPr>
            <w:tcW w:w="881" w:type="pct"/>
            <w:noWrap/>
            <w:hideMark/>
          </w:tcPr>
          <w:p w:rsidR="00FB54BD" w:rsidRPr="00D40CAC" w:rsidRDefault="00FB54BD" w:rsidP="00647C9E">
            <w:pPr>
              <w:pStyle w:val="Tables"/>
              <w:rPr>
                <w:b/>
                <w:szCs w:val="20"/>
              </w:rPr>
            </w:pPr>
            <w:r w:rsidRPr="00D40CAC">
              <w:rPr>
                <w:b/>
                <w:szCs w:val="20"/>
              </w:rPr>
              <w:t>Median Number of Days (IQR)*</w:t>
            </w:r>
          </w:p>
        </w:tc>
        <w:tc>
          <w:tcPr>
            <w:tcW w:w="601" w:type="pct"/>
            <w:noWrap/>
            <w:hideMark/>
          </w:tcPr>
          <w:p w:rsidR="00FB54BD" w:rsidRPr="00D40CAC" w:rsidRDefault="00FB54BD" w:rsidP="00647C9E">
            <w:pPr>
              <w:pStyle w:val="Tables"/>
              <w:rPr>
                <w:b/>
                <w:szCs w:val="20"/>
              </w:rPr>
            </w:pPr>
            <w:r w:rsidRPr="00D40CAC">
              <w:rPr>
                <w:b/>
                <w:szCs w:val="20"/>
              </w:rPr>
              <w:t>Number of Products</w:t>
            </w:r>
          </w:p>
        </w:tc>
        <w:tc>
          <w:tcPr>
            <w:tcW w:w="880" w:type="pct"/>
            <w:noWrap/>
            <w:hideMark/>
          </w:tcPr>
          <w:p w:rsidR="00FB54BD" w:rsidRPr="00D40CAC" w:rsidRDefault="00FB54BD" w:rsidP="00647C9E">
            <w:pPr>
              <w:pStyle w:val="Tables"/>
              <w:rPr>
                <w:b/>
                <w:szCs w:val="20"/>
              </w:rPr>
            </w:pPr>
            <w:r w:rsidRPr="00D40CAC">
              <w:rPr>
                <w:b/>
                <w:szCs w:val="20"/>
              </w:rPr>
              <w:t>Median Number of Days (IQR)*</w:t>
            </w:r>
          </w:p>
        </w:tc>
        <w:tc>
          <w:tcPr>
            <w:tcW w:w="601" w:type="pct"/>
            <w:noWrap/>
            <w:hideMark/>
          </w:tcPr>
          <w:p w:rsidR="00FB54BD" w:rsidRPr="00D40CAC" w:rsidRDefault="00FB54BD" w:rsidP="00647C9E">
            <w:pPr>
              <w:pStyle w:val="Tables"/>
              <w:rPr>
                <w:b/>
                <w:szCs w:val="20"/>
              </w:rPr>
            </w:pPr>
            <w:r w:rsidRPr="00D40CAC">
              <w:rPr>
                <w:b/>
                <w:szCs w:val="20"/>
              </w:rPr>
              <w:t>Number of Products</w:t>
            </w:r>
          </w:p>
        </w:tc>
        <w:tc>
          <w:tcPr>
            <w:tcW w:w="819" w:type="pct"/>
            <w:noWrap/>
            <w:hideMark/>
          </w:tcPr>
          <w:p w:rsidR="00FB54BD" w:rsidRPr="00D40CAC" w:rsidRDefault="00FB54BD" w:rsidP="00647C9E">
            <w:pPr>
              <w:pStyle w:val="Tables"/>
              <w:rPr>
                <w:b/>
                <w:szCs w:val="20"/>
              </w:rPr>
            </w:pPr>
            <w:r w:rsidRPr="00D40CAC">
              <w:rPr>
                <w:b/>
                <w:szCs w:val="20"/>
              </w:rPr>
              <w:t>Median Number of Days (IQR)*</w:t>
            </w:r>
          </w:p>
        </w:tc>
      </w:tr>
      <w:tr w:rsidR="00FB54BD" w:rsidRPr="00D40CAC" w:rsidTr="005737D1">
        <w:trPr>
          <w:trHeight w:val="20"/>
        </w:trPr>
        <w:tc>
          <w:tcPr>
            <w:tcW w:w="5000" w:type="pct"/>
            <w:gridSpan w:val="7"/>
            <w:noWrap/>
            <w:hideMark/>
          </w:tcPr>
          <w:p w:rsidR="00FB54BD" w:rsidRPr="00D40CAC" w:rsidRDefault="00FB54BD" w:rsidP="00647C9E">
            <w:pPr>
              <w:pStyle w:val="Tables"/>
              <w:rPr>
                <w:b/>
                <w:szCs w:val="20"/>
              </w:rPr>
            </w:pPr>
            <w:r w:rsidRPr="00D40CAC">
              <w:rPr>
                <w:b/>
                <w:szCs w:val="20"/>
              </w:rPr>
              <w:t>Drugs that were prequalified by WHO within 180 days (before or after) of USFDA registration</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Single Drug</w:t>
            </w:r>
          </w:p>
        </w:tc>
        <w:tc>
          <w:tcPr>
            <w:tcW w:w="494" w:type="pct"/>
            <w:noWrap/>
            <w:vAlign w:val="bottom"/>
            <w:hideMark/>
          </w:tcPr>
          <w:p w:rsidR="00FB54BD" w:rsidRPr="00D40CAC" w:rsidRDefault="00FB54BD" w:rsidP="00647C9E">
            <w:pPr>
              <w:pStyle w:val="Tables"/>
              <w:rPr>
                <w:szCs w:val="20"/>
              </w:rPr>
            </w:pPr>
            <w:r w:rsidRPr="00D40CAC">
              <w:rPr>
                <w:szCs w:val="20"/>
              </w:rPr>
              <w:t>7</w:t>
            </w:r>
          </w:p>
        </w:tc>
        <w:tc>
          <w:tcPr>
            <w:tcW w:w="881" w:type="pct"/>
            <w:noWrap/>
            <w:vAlign w:val="bottom"/>
            <w:hideMark/>
          </w:tcPr>
          <w:p w:rsidR="00FB54BD" w:rsidRPr="00D40CAC" w:rsidRDefault="00FB54BD" w:rsidP="00647C9E">
            <w:pPr>
              <w:pStyle w:val="Tables"/>
              <w:rPr>
                <w:szCs w:val="20"/>
              </w:rPr>
            </w:pPr>
            <w:r w:rsidRPr="00D40CAC">
              <w:rPr>
                <w:szCs w:val="20"/>
              </w:rPr>
              <w:t>71 (51-139)</w:t>
            </w:r>
          </w:p>
        </w:tc>
        <w:tc>
          <w:tcPr>
            <w:tcW w:w="601" w:type="pct"/>
            <w:noWrap/>
            <w:vAlign w:val="bottom"/>
            <w:hideMark/>
          </w:tcPr>
          <w:p w:rsidR="00FB54BD" w:rsidRPr="00D40CAC" w:rsidRDefault="00FB54BD" w:rsidP="00647C9E">
            <w:pPr>
              <w:pStyle w:val="Tables"/>
              <w:rPr>
                <w:szCs w:val="20"/>
              </w:rPr>
            </w:pPr>
            <w:r w:rsidRPr="00D40CAC">
              <w:rPr>
                <w:szCs w:val="20"/>
              </w:rPr>
              <w:t>5</w:t>
            </w:r>
          </w:p>
        </w:tc>
        <w:tc>
          <w:tcPr>
            <w:tcW w:w="880" w:type="pct"/>
            <w:noWrap/>
            <w:vAlign w:val="bottom"/>
            <w:hideMark/>
          </w:tcPr>
          <w:p w:rsidR="00FB54BD" w:rsidRPr="00D40CAC" w:rsidRDefault="00FB54BD" w:rsidP="00647C9E">
            <w:pPr>
              <w:pStyle w:val="Tables"/>
              <w:rPr>
                <w:szCs w:val="20"/>
              </w:rPr>
            </w:pPr>
            <w:r w:rsidRPr="00D40CAC">
              <w:rPr>
                <w:szCs w:val="20"/>
              </w:rPr>
              <w:t>71 (62-162)</w:t>
            </w:r>
          </w:p>
        </w:tc>
        <w:tc>
          <w:tcPr>
            <w:tcW w:w="601" w:type="pct"/>
            <w:noWrap/>
            <w:vAlign w:val="bottom"/>
            <w:hideMark/>
          </w:tcPr>
          <w:p w:rsidR="00FB54BD" w:rsidRPr="00D40CAC" w:rsidRDefault="00FB54BD" w:rsidP="00647C9E">
            <w:pPr>
              <w:pStyle w:val="Tables"/>
              <w:rPr>
                <w:szCs w:val="20"/>
              </w:rPr>
            </w:pPr>
            <w:r w:rsidRPr="00D40CAC">
              <w:rPr>
                <w:szCs w:val="20"/>
              </w:rPr>
              <w:t>2</w:t>
            </w:r>
          </w:p>
        </w:tc>
        <w:tc>
          <w:tcPr>
            <w:tcW w:w="819" w:type="pct"/>
            <w:noWrap/>
            <w:vAlign w:val="bottom"/>
            <w:hideMark/>
          </w:tcPr>
          <w:p w:rsidR="00FB54BD" w:rsidRPr="00D40CAC" w:rsidRDefault="00FB54BD" w:rsidP="00647C9E">
            <w:pPr>
              <w:pStyle w:val="Tables"/>
              <w:rPr>
                <w:szCs w:val="20"/>
              </w:rPr>
            </w:pPr>
            <w:r w:rsidRPr="00D40CAC">
              <w:rPr>
                <w:szCs w:val="20"/>
              </w:rPr>
              <w:t>81 (61-102)</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2 Drug FDC</w:t>
            </w:r>
          </w:p>
        </w:tc>
        <w:tc>
          <w:tcPr>
            <w:tcW w:w="494" w:type="pct"/>
            <w:noWrap/>
            <w:vAlign w:val="bottom"/>
            <w:hideMark/>
          </w:tcPr>
          <w:p w:rsidR="00FB54BD" w:rsidRPr="00D40CAC" w:rsidRDefault="00FB54BD" w:rsidP="00647C9E">
            <w:pPr>
              <w:pStyle w:val="Tables"/>
              <w:rPr>
                <w:szCs w:val="20"/>
              </w:rPr>
            </w:pPr>
            <w:r w:rsidRPr="00D40CAC">
              <w:rPr>
                <w:szCs w:val="20"/>
              </w:rPr>
              <w:t>6</w:t>
            </w:r>
          </w:p>
        </w:tc>
        <w:tc>
          <w:tcPr>
            <w:tcW w:w="881" w:type="pct"/>
            <w:noWrap/>
            <w:vAlign w:val="bottom"/>
            <w:hideMark/>
          </w:tcPr>
          <w:p w:rsidR="00FB54BD" w:rsidRPr="00D40CAC" w:rsidRDefault="00FB54BD" w:rsidP="00647C9E">
            <w:pPr>
              <w:pStyle w:val="Tables"/>
              <w:rPr>
                <w:szCs w:val="20"/>
              </w:rPr>
            </w:pPr>
            <w:r w:rsidRPr="00D40CAC">
              <w:rPr>
                <w:szCs w:val="20"/>
              </w:rPr>
              <w:t>106 (31-172)</w:t>
            </w:r>
          </w:p>
        </w:tc>
        <w:tc>
          <w:tcPr>
            <w:tcW w:w="601" w:type="pct"/>
            <w:noWrap/>
            <w:vAlign w:val="bottom"/>
            <w:hideMark/>
          </w:tcPr>
          <w:p w:rsidR="00FB54BD" w:rsidRPr="00D40CAC" w:rsidRDefault="00FB54BD" w:rsidP="00647C9E">
            <w:pPr>
              <w:pStyle w:val="Tables"/>
              <w:rPr>
                <w:szCs w:val="20"/>
              </w:rPr>
            </w:pPr>
            <w:r w:rsidRPr="00D40CAC">
              <w:rPr>
                <w:szCs w:val="20"/>
              </w:rPr>
              <w:t>5</w:t>
            </w:r>
          </w:p>
        </w:tc>
        <w:tc>
          <w:tcPr>
            <w:tcW w:w="880" w:type="pct"/>
            <w:noWrap/>
            <w:vAlign w:val="bottom"/>
            <w:hideMark/>
          </w:tcPr>
          <w:p w:rsidR="00FB54BD" w:rsidRPr="00D40CAC" w:rsidRDefault="00FB54BD" w:rsidP="00647C9E">
            <w:pPr>
              <w:pStyle w:val="Tables"/>
              <w:rPr>
                <w:szCs w:val="20"/>
              </w:rPr>
            </w:pPr>
            <w:r w:rsidRPr="00D40CAC">
              <w:rPr>
                <w:szCs w:val="20"/>
              </w:rPr>
              <w:t>146 (19-180)</w:t>
            </w:r>
          </w:p>
        </w:tc>
        <w:tc>
          <w:tcPr>
            <w:tcW w:w="601" w:type="pct"/>
            <w:noWrap/>
            <w:vAlign w:val="bottom"/>
            <w:hideMark/>
          </w:tcPr>
          <w:p w:rsidR="00FB54BD" w:rsidRPr="00D40CAC" w:rsidRDefault="00FB54BD" w:rsidP="00647C9E">
            <w:pPr>
              <w:pStyle w:val="Tables"/>
              <w:rPr>
                <w:szCs w:val="20"/>
              </w:rPr>
            </w:pPr>
            <w:r w:rsidRPr="00D40CAC">
              <w:rPr>
                <w:szCs w:val="20"/>
              </w:rPr>
              <w:t>1</w:t>
            </w:r>
          </w:p>
        </w:tc>
        <w:tc>
          <w:tcPr>
            <w:tcW w:w="819" w:type="pct"/>
            <w:noWrap/>
            <w:vAlign w:val="bottom"/>
            <w:hideMark/>
          </w:tcPr>
          <w:p w:rsidR="00FB54BD" w:rsidRPr="00D40CAC" w:rsidRDefault="00FB54BD" w:rsidP="00647C9E">
            <w:pPr>
              <w:pStyle w:val="Tables"/>
              <w:rPr>
                <w:szCs w:val="20"/>
              </w:rPr>
            </w:pPr>
            <w:r w:rsidRPr="00D40CAC">
              <w:rPr>
                <w:szCs w:val="20"/>
              </w:rPr>
              <w:t>65 (N/A)</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3 Drug FDC</w:t>
            </w:r>
          </w:p>
        </w:tc>
        <w:tc>
          <w:tcPr>
            <w:tcW w:w="494" w:type="pct"/>
            <w:noWrap/>
            <w:vAlign w:val="bottom"/>
            <w:hideMark/>
          </w:tcPr>
          <w:p w:rsidR="00FB54BD" w:rsidRPr="00D40CAC" w:rsidRDefault="00FB54BD" w:rsidP="00647C9E">
            <w:pPr>
              <w:pStyle w:val="Tables"/>
              <w:rPr>
                <w:szCs w:val="20"/>
              </w:rPr>
            </w:pPr>
            <w:r w:rsidRPr="00D40CAC">
              <w:rPr>
                <w:szCs w:val="20"/>
              </w:rPr>
              <w:t>5</w:t>
            </w:r>
          </w:p>
        </w:tc>
        <w:tc>
          <w:tcPr>
            <w:tcW w:w="881" w:type="pct"/>
            <w:noWrap/>
            <w:vAlign w:val="bottom"/>
            <w:hideMark/>
          </w:tcPr>
          <w:p w:rsidR="00FB54BD" w:rsidRPr="00D40CAC" w:rsidRDefault="00FB54BD" w:rsidP="00647C9E">
            <w:pPr>
              <w:pStyle w:val="Tables"/>
              <w:rPr>
                <w:szCs w:val="20"/>
              </w:rPr>
            </w:pPr>
            <w:r w:rsidRPr="00D40CAC">
              <w:rPr>
                <w:szCs w:val="20"/>
              </w:rPr>
              <w:t>106 (81-111)</w:t>
            </w:r>
          </w:p>
        </w:tc>
        <w:tc>
          <w:tcPr>
            <w:tcW w:w="601" w:type="pct"/>
            <w:noWrap/>
            <w:vAlign w:val="bottom"/>
            <w:hideMark/>
          </w:tcPr>
          <w:p w:rsidR="00FB54BD" w:rsidRPr="00D40CAC" w:rsidRDefault="00FB54BD" w:rsidP="00647C9E">
            <w:pPr>
              <w:pStyle w:val="Tables"/>
              <w:rPr>
                <w:szCs w:val="20"/>
              </w:rPr>
            </w:pPr>
            <w:r w:rsidRPr="00D40CAC">
              <w:rPr>
                <w:szCs w:val="20"/>
              </w:rPr>
              <w:t>5</w:t>
            </w:r>
          </w:p>
        </w:tc>
        <w:tc>
          <w:tcPr>
            <w:tcW w:w="880" w:type="pct"/>
            <w:noWrap/>
            <w:vAlign w:val="bottom"/>
            <w:hideMark/>
          </w:tcPr>
          <w:p w:rsidR="00FB54BD" w:rsidRPr="00D40CAC" w:rsidRDefault="00FB54BD" w:rsidP="00647C9E">
            <w:pPr>
              <w:pStyle w:val="Tables"/>
              <w:rPr>
                <w:szCs w:val="20"/>
              </w:rPr>
            </w:pPr>
            <w:r w:rsidRPr="00D40CAC">
              <w:rPr>
                <w:szCs w:val="20"/>
              </w:rPr>
              <w:t>106 (81-111)</w:t>
            </w:r>
          </w:p>
        </w:tc>
        <w:tc>
          <w:tcPr>
            <w:tcW w:w="601" w:type="pct"/>
            <w:noWrap/>
            <w:vAlign w:val="bottom"/>
            <w:hideMark/>
          </w:tcPr>
          <w:p w:rsidR="00FB54BD" w:rsidRPr="00D40CAC" w:rsidRDefault="00FB54BD" w:rsidP="00647C9E">
            <w:pPr>
              <w:pStyle w:val="Tables"/>
              <w:rPr>
                <w:szCs w:val="20"/>
              </w:rPr>
            </w:pPr>
            <w:r w:rsidRPr="00D40CAC">
              <w:rPr>
                <w:szCs w:val="20"/>
              </w:rPr>
              <w:t>0</w:t>
            </w:r>
          </w:p>
        </w:tc>
        <w:tc>
          <w:tcPr>
            <w:tcW w:w="819" w:type="pct"/>
            <w:noWrap/>
            <w:vAlign w:val="bottom"/>
            <w:hideMark/>
          </w:tcPr>
          <w:p w:rsidR="00FB54BD" w:rsidRPr="00D40CAC" w:rsidRDefault="00FB54BD" w:rsidP="00647C9E">
            <w:pPr>
              <w:pStyle w:val="Tables"/>
              <w:rPr>
                <w:szCs w:val="20"/>
              </w:rPr>
            </w:pPr>
            <w:r w:rsidRPr="00D40CAC">
              <w:rPr>
                <w:szCs w:val="20"/>
              </w:rPr>
              <w:t>N/A</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Overall</w:t>
            </w:r>
          </w:p>
        </w:tc>
        <w:tc>
          <w:tcPr>
            <w:tcW w:w="494" w:type="pct"/>
            <w:noWrap/>
            <w:vAlign w:val="bottom"/>
            <w:hideMark/>
          </w:tcPr>
          <w:p w:rsidR="00FB54BD" w:rsidRPr="00D40CAC" w:rsidRDefault="00FB54BD" w:rsidP="00647C9E">
            <w:pPr>
              <w:pStyle w:val="Tables"/>
              <w:rPr>
                <w:szCs w:val="20"/>
              </w:rPr>
            </w:pPr>
            <w:r w:rsidRPr="00D40CAC">
              <w:rPr>
                <w:szCs w:val="20"/>
              </w:rPr>
              <w:t>18</w:t>
            </w:r>
          </w:p>
        </w:tc>
        <w:tc>
          <w:tcPr>
            <w:tcW w:w="881" w:type="pct"/>
            <w:noWrap/>
            <w:vAlign w:val="bottom"/>
            <w:hideMark/>
          </w:tcPr>
          <w:p w:rsidR="00FB54BD" w:rsidRPr="00D40CAC" w:rsidRDefault="00FB54BD" w:rsidP="00647C9E">
            <w:pPr>
              <w:pStyle w:val="Tables"/>
              <w:rPr>
                <w:szCs w:val="20"/>
              </w:rPr>
            </w:pPr>
            <w:r w:rsidRPr="00D40CAC">
              <w:rPr>
                <w:szCs w:val="20"/>
              </w:rPr>
              <w:t>99 (57-149)</w:t>
            </w:r>
          </w:p>
        </w:tc>
        <w:tc>
          <w:tcPr>
            <w:tcW w:w="601" w:type="pct"/>
            <w:noWrap/>
            <w:vAlign w:val="bottom"/>
            <w:hideMark/>
          </w:tcPr>
          <w:p w:rsidR="00FB54BD" w:rsidRPr="00D40CAC" w:rsidRDefault="00FB54BD" w:rsidP="00647C9E">
            <w:pPr>
              <w:pStyle w:val="Tables"/>
              <w:rPr>
                <w:szCs w:val="20"/>
              </w:rPr>
            </w:pPr>
            <w:r w:rsidRPr="00D40CAC">
              <w:rPr>
                <w:szCs w:val="20"/>
              </w:rPr>
              <w:t>15</w:t>
            </w:r>
          </w:p>
        </w:tc>
        <w:tc>
          <w:tcPr>
            <w:tcW w:w="880" w:type="pct"/>
            <w:noWrap/>
            <w:vAlign w:val="bottom"/>
            <w:hideMark/>
          </w:tcPr>
          <w:p w:rsidR="00FB54BD" w:rsidRPr="00D40CAC" w:rsidRDefault="00FB54BD" w:rsidP="00647C9E">
            <w:pPr>
              <w:pStyle w:val="Tables"/>
              <w:rPr>
                <w:szCs w:val="20"/>
              </w:rPr>
            </w:pPr>
            <w:r w:rsidRPr="00D40CAC">
              <w:rPr>
                <w:szCs w:val="20"/>
              </w:rPr>
              <w:t>106 (62-156)</w:t>
            </w:r>
          </w:p>
        </w:tc>
        <w:tc>
          <w:tcPr>
            <w:tcW w:w="601" w:type="pct"/>
            <w:noWrap/>
            <w:vAlign w:val="bottom"/>
            <w:hideMark/>
          </w:tcPr>
          <w:p w:rsidR="00FB54BD" w:rsidRPr="00D40CAC" w:rsidRDefault="00FB54BD" w:rsidP="00647C9E">
            <w:pPr>
              <w:pStyle w:val="Tables"/>
              <w:rPr>
                <w:szCs w:val="20"/>
              </w:rPr>
            </w:pPr>
            <w:r w:rsidRPr="00D40CAC">
              <w:rPr>
                <w:szCs w:val="20"/>
              </w:rPr>
              <w:t>3</w:t>
            </w:r>
          </w:p>
        </w:tc>
        <w:tc>
          <w:tcPr>
            <w:tcW w:w="819" w:type="pct"/>
            <w:noWrap/>
            <w:vAlign w:val="bottom"/>
            <w:hideMark/>
          </w:tcPr>
          <w:p w:rsidR="00FB54BD" w:rsidRPr="00D40CAC" w:rsidRDefault="00FB54BD" w:rsidP="00647C9E">
            <w:pPr>
              <w:pStyle w:val="Tables"/>
              <w:rPr>
                <w:szCs w:val="20"/>
              </w:rPr>
            </w:pPr>
            <w:r w:rsidRPr="00D40CAC">
              <w:rPr>
                <w:szCs w:val="20"/>
              </w:rPr>
              <w:t>65 (53-94)</w:t>
            </w:r>
          </w:p>
        </w:tc>
      </w:tr>
      <w:tr w:rsidR="00FB54BD" w:rsidRPr="00D40CAC" w:rsidTr="005737D1">
        <w:trPr>
          <w:trHeight w:val="20"/>
        </w:trPr>
        <w:tc>
          <w:tcPr>
            <w:tcW w:w="5000" w:type="pct"/>
            <w:gridSpan w:val="7"/>
            <w:noWrap/>
            <w:hideMark/>
          </w:tcPr>
          <w:p w:rsidR="00FB54BD" w:rsidRPr="00D40CAC" w:rsidRDefault="00FB54BD" w:rsidP="00647C9E">
            <w:pPr>
              <w:pStyle w:val="Tables"/>
              <w:rPr>
                <w:szCs w:val="20"/>
              </w:rPr>
            </w:pPr>
            <w:r w:rsidRPr="00D40CAC">
              <w:rPr>
                <w:b/>
                <w:szCs w:val="20"/>
              </w:rPr>
              <w:t>Drugs that were prequalified by WHO within 180 days after USFDA registration</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Single Drug</w:t>
            </w:r>
          </w:p>
        </w:tc>
        <w:tc>
          <w:tcPr>
            <w:tcW w:w="494" w:type="pct"/>
            <w:noWrap/>
            <w:vAlign w:val="bottom"/>
            <w:hideMark/>
          </w:tcPr>
          <w:p w:rsidR="00FB54BD" w:rsidRPr="00D40CAC" w:rsidRDefault="00FB54BD" w:rsidP="00647C9E">
            <w:pPr>
              <w:pStyle w:val="Tables"/>
              <w:rPr>
                <w:szCs w:val="20"/>
              </w:rPr>
            </w:pPr>
            <w:r w:rsidRPr="00D40CAC">
              <w:rPr>
                <w:szCs w:val="20"/>
              </w:rPr>
              <w:t>4</w:t>
            </w:r>
          </w:p>
        </w:tc>
        <w:tc>
          <w:tcPr>
            <w:tcW w:w="881" w:type="pct"/>
            <w:noWrap/>
            <w:vAlign w:val="bottom"/>
            <w:hideMark/>
          </w:tcPr>
          <w:p w:rsidR="00FB54BD" w:rsidRPr="00D40CAC" w:rsidRDefault="00FB54BD" w:rsidP="00647C9E">
            <w:pPr>
              <w:pStyle w:val="Tables"/>
              <w:rPr>
                <w:szCs w:val="20"/>
              </w:rPr>
            </w:pPr>
            <w:r w:rsidRPr="00D40CAC">
              <w:rPr>
                <w:szCs w:val="20"/>
              </w:rPr>
              <w:t>97 (67-139)</w:t>
            </w:r>
          </w:p>
        </w:tc>
        <w:tc>
          <w:tcPr>
            <w:tcW w:w="601" w:type="pct"/>
            <w:noWrap/>
            <w:vAlign w:val="bottom"/>
            <w:hideMark/>
          </w:tcPr>
          <w:p w:rsidR="00FB54BD" w:rsidRPr="00D40CAC" w:rsidRDefault="00FB54BD" w:rsidP="00647C9E">
            <w:pPr>
              <w:pStyle w:val="Tables"/>
              <w:rPr>
                <w:szCs w:val="20"/>
              </w:rPr>
            </w:pPr>
            <w:r w:rsidRPr="00D40CAC">
              <w:rPr>
                <w:szCs w:val="20"/>
              </w:rPr>
              <w:t>3</w:t>
            </w:r>
          </w:p>
        </w:tc>
        <w:tc>
          <w:tcPr>
            <w:tcW w:w="880" w:type="pct"/>
            <w:noWrap/>
            <w:vAlign w:val="bottom"/>
            <w:hideMark/>
          </w:tcPr>
          <w:p w:rsidR="00FB54BD" w:rsidRPr="00D40CAC" w:rsidRDefault="00FB54BD" w:rsidP="00647C9E">
            <w:pPr>
              <w:pStyle w:val="Tables"/>
              <w:rPr>
                <w:szCs w:val="20"/>
              </w:rPr>
            </w:pPr>
            <w:r w:rsidRPr="00D40CAC">
              <w:rPr>
                <w:szCs w:val="20"/>
              </w:rPr>
              <w:t>71 (67-114)</w:t>
            </w:r>
          </w:p>
        </w:tc>
        <w:tc>
          <w:tcPr>
            <w:tcW w:w="601" w:type="pct"/>
            <w:noWrap/>
            <w:vAlign w:val="bottom"/>
            <w:hideMark/>
          </w:tcPr>
          <w:p w:rsidR="00FB54BD" w:rsidRPr="00D40CAC" w:rsidRDefault="00FB54BD" w:rsidP="00647C9E">
            <w:pPr>
              <w:pStyle w:val="Tables"/>
              <w:rPr>
                <w:szCs w:val="20"/>
              </w:rPr>
            </w:pPr>
            <w:r w:rsidRPr="00D40CAC">
              <w:rPr>
                <w:szCs w:val="20"/>
              </w:rPr>
              <w:t>1</w:t>
            </w:r>
          </w:p>
        </w:tc>
        <w:tc>
          <w:tcPr>
            <w:tcW w:w="819" w:type="pct"/>
            <w:noWrap/>
            <w:vAlign w:val="bottom"/>
            <w:hideMark/>
          </w:tcPr>
          <w:p w:rsidR="00FB54BD" w:rsidRPr="00D40CAC" w:rsidRDefault="00FB54BD" w:rsidP="00647C9E">
            <w:pPr>
              <w:pStyle w:val="Tables"/>
              <w:rPr>
                <w:szCs w:val="20"/>
              </w:rPr>
            </w:pPr>
            <w:r w:rsidRPr="00D40CAC">
              <w:rPr>
                <w:szCs w:val="20"/>
              </w:rPr>
              <w:t>122 (N/A)</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2 Drug FDC</w:t>
            </w:r>
          </w:p>
        </w:tc>
        <w:tc>
          <w:tcPr>
            <w:tcW w:w="494" w:type="pct"/>
            <w:noWrap/>
            <w:vAlign w:val="bottom"/>
            <w:hideMark/>
          </w:tcPr>
          <w:p w:rsidR="00FB54BD" w:rsidRPr="00D40CAC" w:rsidRDefault="00FB54BD" w:rsidP="00647C9E">
            <w:pPr>
              <w:pStyle w:val="Tables"/>
              <w:rPr>
                <w:szCs w:val="20"/>
              </w:rPr>
            </w:pPr>
            <w:r w:rsidRPr="00D40CAC">
              <w:rPr>
                <w:szCs w:val="20"/>
              </w:rPr>
              <w:t>3</w:t>
            </w:r>
          </w:p>
        </w:tc>
        <w:tc>
          <w:tcPr>
            <w:tcW w:w="881" w:type="pct"/>
            <w:noWrap/>
            <w:vAlign w:val="bottom"/>
            <w:hideMark/>
          </w:tcPr>
          <w:p w:rsidR="00FB54BD" w:rsidRPr="00D40CAC" w:rsidRDefault="00FB54BD" w:rsidP="00647C9E">
            <w:pPr>
              <w:pStyle w:val="Tables"/>
              <w:rPr>
                <w:szCs w:val="20"/>
              </w:rPr>
            </w:pPr>
            <w:r w:rsidRPr="00D40CAC">
              <w:rPr>
                <w:szCs w:val="20"/>
              </w:rPr>
              <w:t>65 (38-106)</w:t>
            </w:r>
          </w:p>
        </w:tc>
        <w:tc>
          <w:tcPr>
            <w:tcW w:w="601" w:type="pct"/>
            <w:noWrap/>
            <w:vAlign w:val="bottom"/>
            <w:hideMark/>
          </w:tcPr>
          <w:p w:rsidR="00FB54BD" w:rsidRPr="00D40CAC" w:rsidRDefault="00FB54BD" w:rsidP="00647C9E">
            <w:pPr>
              <w:pStyle w:val="Tables"/>
              <w:rPr>
                <w:szCs w:val="20"/>
              </w:rPr>
            </w:pPr>
            <w:r w:rsidRPr="00D40CAC">
              <w:rPr>
                <w:szCs w:val="20"/>
              </w:rPr>
              <w:t>2</w:t>
            </w:r>
          </w:p>
        </w:tc>
        <w:tc>
          <w:tcPr>
            <w:tcW w:w="880" w:type="pct"/>
            <w:noWrap/>
            <w:vAlign w:val="bottom"/>
            <w:hideMark/>
          </w:tcPr>
          <w:p w:rsidR="00FB54BD" w:rsidRPr="00D40CAC" w:rsidRDefault="00FB54BD" w:rsidP="00647C9E">
            <w:pPr>
              <w:pStyle w:val="Tables"/>
              <w:rPr>
                <w:szCs w:val="20"/>
              </w:rPr>
            </w:pPr>
            <w:r w:rsidRPr="00D40CAC">
              <w:rPr>
                <w:szCs w:val="20"/>
              </w:rPr>
              <w:t>78 (10-146)</w:t>
            </w:r>
          </w:p>
        </w:tc>
        <w:tc>
          <w:tcPr>
            <w:tcW w:w="601" w:type="pct"/>
            <w:noWrap/>
            <w:vAlign w:val="bottom"/>
            <w:hideMark/>
          </w:tcPr>
          <w:p w:rsidR="00FB54BD" w:rsidRPr="00D40CAC" w:rsidRDefault="00FB54BD" w:rsidP="00647C9E">
            <w:pPr>
              <w:pStyle w:val="Tables"/>
              <w:rPr>
                <w:szCs w:val="20"/>
              </w:rPr>
            </w:pPr>
            <w:r w:rsidRPr="00D40CAC">
              <w:rPr>
                <w:szCs w:val="20"/>
              </w:rPr>
              <w:t>1</w:t>
            </w:r>
          </w:p>
        </w:tc>
        <w:tc>
          <w:tcPr>
            <w:tcW w:w="819" w:type="pct"/>
            <w:noWrap/>
            <w:vAlign w:val="bottom"/>
            <w:hideMark/>
          </w:tcPr>
          <w:p w:rsidR="00FB54BD" w:rsidRPr="00D40CAC" w:rsidRDefault="00FB54BD" w:rsidP="00647C9E">
            <w:pPr>
              <w:pStyle w:val="Tables"/>
              <w:rPr>
                <w:szCs w:val="20"/>
              </w:rPr>
            </w:pPr>
            <w:r w:rsidRPr="00D40CAC">
              <w:rPr>
                <w:szCs w:val="20"/>
              </w:rPr>
              <w:t>65 (N/A)</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3 Drug FDC</w:t>
            </w:r>
          </w:p>
        </w:tc>
        <w:tc>
          <w:tcPr>
            <w:tcW w:w="494" w:type="pct"/>
            <w:noWrap/>
            <w:vAlign w:val="bottom"/>
            <w:hideMark/>
          </w:tcPr>
          <w:p w:rsidR="00FB54BD" w:rsidRPr="00D40CAC" w:rsidRDefault="00FB54BD" w:rsidP="00647C9E">
            <w:pPr>
              <w:pStyle w:val="Tables"/>
              <w:rPr>
                <w:szCs w:val="20"/>
              </w:rPr>
            </w:pPr>
            <w:r w:rsidRPr="00D40CAC">
              <w:rPr>
                <w:szCs w:val="20"/>
              </w:rPr>
              <w:t>3</w:t>
            </w:r>
          </w:p>
        </w:tc>
        <w:tc>
          <w:tcPr>
            <w:tcW w:w="881" w:type="pct"/>
            <w:noWrap/>
            <w:vAlign w:val="bottom"/>
            <w:hideMark/>
          </w:tcPr>
          <w:p w:rsidR="00FB54BD" w:rsidRPr="00D40CAC" w:rsidRDefault="00FB54BD" w:rsidP="00647C9E">
            <w:pPr>
              <w:pStyle w:val="Tables"/>
              <w:rPr>
                <w:szCs w:val="20"/>
              </w:rPr>
            </w:pPr>
            <w:r w:rsidRPr="00D40CAC">
              <w:rPr>
                <w:szCs w:val="20"/>
              </w:rPr>
              <w:t>111 (109-119)</w:t>
            </w:r>
          </w:p>
        </w:tc>
        <w:tc>
          <w:tcPr>
            <w:tcW w:w="601" w:type="pct"/>
            <w:noWrap/>
            <w:vAlign w:val="bottom"/>
            <w:hideMark/>
          </w:tcPr>
          <w:p w:rsidR="00FB54BD" w:rsidRPr="00D40CAC" w:rsidRDefault="00FB54BD" w:rsidP="00647C9E">
            <w:pPr>
              <w:pStyle w:val="Tables"/>
              <w:rPr>
                <w:szCs w:val="20"/>
              </w:rPr>
            </w:pPr>
            <w:r w:rsidRPr="00D40CAC">
              <w:rPr>
                <w:szCs w:val="20"/>
              </w:rPr>
              <w:t>3</w:t>
            </w:r>
          </w:p>
        </w:tc>
        <w:tc>
          <w:tcPr>
            <w:tcW w:w="880" w:type="pct"/>
            <w:noWrap/>
            <w:vAlign w:val="bottom"/>
            <w:hideMark/>
          </w:tcPr>
          <w:p w:rsidR="00FB54BD" w:rsidRPr="00D40CAC" w:rsidRDefault="00FB54BD" w:rsidP="00647C9E">
            <w:pPr>
              <w:pStyle w:val="Tables"/>
              <w:rPr>
                <w:szCs w:val="20"/>
              </w:rPr>
            </w:pPr>
            <w:r w:rsidRPr="00D40CAC">
              <w:rPr>
                <w:szCs w:val="20"/>
              </w:rPr>
              <w:t>111 (109-119)</w:t>
            </w:r>
          </w:p>
        </w:tc>
        <w:tc>
          <w:tcPr>
            <w:tcW w:w="601" w:type="pct"/>
            <w:noWrap/>
            <w:vAlign w:val="bottom"/>
            <w:hideMark/>
          </w:tcPr>
          <w:p w:rsidR="00FB54BD" w:rsidRPr="00D40CAC" w:rsidRDefault="00FB54BD" w:rsidP="00647C9E">
            <w:pPr>
              <w:pStyle w:val="Tables"/>
              <w:rPr>
                <w:szCs w:val="20"/>
              </w:rPr>
            </w:pPr>
            <w:r w:rsidRPr="00D40CAC">
              <w:rPr>
                <w:szCs w:val="20"/>
              </w:rPr>
              <w:t>0</w:t>
            </w:r>
          </w:p>
        </w:tc>
        <w:tc>
          <w:tcPr>
            <w:tcW w:w="819" w:type="pct"/>
            <w:noWrap/>
            <w:vAlign w:val="bottom"/>
            <w:hideMark/>
          </w:tcPr>
          <w:p w:rsidR="00FB54BD" w:rsidRPr="00D40CAC" w:rsidRDefault="00FB54BD" w:rsidP="00647C9E">
            <w:pPr>
              <w:pStyle w:val="Tables"/>
              <w:rPr>
                <w:szCs w:val="20"/>
              </w:rPr>
            </w:pPr>
            <w:r w:rsidRPr="00D40CAC">
              <w:rPr>
                <w:szCs w:val="20"/>
              </w:rPr>
              <w:t>N/A</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Overall</w:t>
            </w:r>
          </w:p>
        </w:tc>
        <w:tc>
          <w:tcPr>
            <w:tcW w:w="494" w:type="pct"/>
            <w:noWrap/>
            <w:vAlign w:val="bottom"/>
            <w:hideMark/>
          </w:tcPr>
          <w:p w:rsidR="00FB54BD" w:rsidRPr="00D40CAC" w:rsidRDefault="00FB54BD" w:rsidP="00647C9E">
            <w:pPr>
              <w:pStyle w:val="Tables"/>
              <w:rPr>
                <w:szCs w:val="20"/>
              </w:rPr>
            </w:pPr>
            <w:r w:rsidRPr="00D40CAC">
              <w:rPr>
                <w:szCs w:val="20"/>
              </w:rPr>
              <w:t>10</w:t>
            </w:r>
          </w:p>
        </w:tc>
        <w:tc>
          <w:tcPr>
            <w:tcW w:w="881" w:type="pct"/>
            <w:noWrap/>
            <w:vAlign w:val="bottom"/>
            <w:hideMark/>
          </w:tcPr>
          <w:p w:rsidR="00FB54BD" w:rsidRPr="00D40CAC" w:rsidRDefault="00FB54BD" w:rsidP="00647C9E">
            <w:pPr>
              <w:pStyle w:val="Tables"/>
              <w:rPr>
                <w:szCs w:val="20"/>
              </w:rPr>
            </w:pPr>
            <w:r w:rsidRPr="00D40CAC">
              <w:rPr>
                <w:szCs w:val="20"/>
              </w:rPr>
              <w:t>108 (65-126)</w:t>
            </w:r>
          </w:p>
        </w:tc>
        <w:tc>
          <w:tcPr>
            <w:tcW w:w="601" w:type="pct"/>
            <w:noWrap/>
            <w:vAlign w:val="bottom"/>
            <w:hideMark/>
          </w:tcPr>
          <w:p w:rsidR="00FB54BD" w:rsidRPr="00D40CAC" w:rsidRDefault="00FB54BD" w:rsidP="00647C9E">
            <w:pPr>
              <w:pStyle w:val="Tables"/>
              <w:rPr>
                <w:szCs w:val="20"/>
              </w:rPr>
            </w:pPr>
            <w:r w:rsidRPr="00D40CAC">
              <w:rPr>
                <w:szCs w:val="20"/>
              </w:rPr>
              <w:t>8</w:t>
            </w:r>
          </w:p>
        </w:tc>
        <w:tc>
          <w:tcPr>
            <w:tcW w:w="880" w:type="pct"/>
            <w:noWrap/>
            <w:vAlign w:val="bottom"/>
            <w:hideMark/>
          </w:tcPr>
          <w:p w:rsidR="00FB54BD" w:rsidRPr="00D40CAC" w:rsidRDefault="00FB54BD" w:rsidP="00647C9E">
            <w:pPr>
              <w:pStyle w:val="Tables"/>
              <w:rPr>
                <w:szCs w:val="20"/>
              </w:rPr>
            </w:pPr>
            <w:r w:rsidRPr="00D40CAC">
              <w:rPr>
                <w:szCs w:val="20"/>
              </w:rPr>
              <w:t>109 (67-136)</w:t>
            </w:r>
          </w:p>
        </w:tc>
        <w:tc>
          <w:tcPr>
            <w:tcW w:w="601" w:type="pct"/>
            <w:noWrap/>
            <w:vAlign w:val="bottom"/>
            <w:hideMark/>
          </w:tcPr>
          <w:p w:rsidR="00FB54BD" w:rsidRPr="00D40CAC" w:rsidRDefault="00FB54BD" w:rsidP="00647C9E">
            <w:pPr>
              <w:pStyle w:val="Tables"/>
              <w:rPr>
                <w:szCs w:val="20"/>
              </w:rPr>
            </w:pPr>
            <w:r w:rsidRPr="00D40CAC">
              <w:rPr>
                <w:szCs w:val="20"/>
              </w:rPr>
              <w:t>2</w:t>
            </w:r>
          </w:p>
        </w:tc>
        <w:tc>
          <w:tcPr>
            <w:tcW w:w="819" w:type="pct"/>
            <w:noWrap/>
            <w:vAlign w:val="bottom"/>
            <w:hideMark/>
          </w:tcPr>
          <w:p w:rsidR="00FB54BD" w:rsidRPr="00D40CAC" w:rsidRDefault="00FB54BD" w:rsidP="00647C9E">
            <w:pPr>
              <w:pStyle w:val="Tables"/>
              <w:rPr>
                <w:szCs w:val="20"/>
              </w:rPr>
            </w:pPr>
            <w:r w:rsidRPr="00D40CAC">
              <w:rPr>
                <w:szCs w:val="20"/>
              </w:rPr>
              <w:t>65 (65-122)</w:t>
            </w:r>
          </w:p>
        </w:tc>
      </w:tr>
      <w:tr w:rsidR="00FB54BD" w:rsidRPr="00D40CAC" w:rsidTr="005737D1">
        <w:trPr>
          <w:trHeight w:val="20"/>
        </w:trPr>
        <w:tc>
          <w:tcPr>
            <w:tcW w:w="5000" w:type="pct"/>
            <w:gridSpan w:val="7"/>
            <w:noWrap/>
            <w:hideMark/>
          </w:tcPr>
          <w:p w:rsidR="00FB54BD" w:rsidRPr="00D40CAC" w:rsidRDefault="00FB54BD" w:rsidP="00647C9E">
            <w:pPr>
              <w:pStyle w:val="Tables"/>
              <w:rPr>
                <w:b/>
                <w:szCs w:val="20"/>
              </w:rPr>
            </w:pPr>
            <w:r w:rsidRPr="00D40CAC">
              <w:rPr>
                <w:b/>
                <w:szCs w:val="20"/>
              </w:rPr>
              <w:t>Drugs that were registered by USFDA within 180 days after WHO prequalification</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Single Drug</w:t>
            </w:r>
          </w:p>
        </w:tc>
        <w:tc>
          <w:tcPr>
            <w:tcW w:w="494" w:type="pct"/>
            <w:noWrap/>
            <w:vAlign w:val="bottom"/>
            <w:hideMark/>
          </w:tcPr>
          <w:p w:rsidR="00FB54BD" w:rsidRPr="00D40CAC" w:rsidRDefault="00FB54BD" w:rsidP="00647C9E">
            <w:pPr>
              <w:pStyle w:val="Tables"/>
              <w:rPr>
                <w:szCs w:val="20"/>
              </w:rPr>
            </w:pPr>
            <w:r w:rsidRPr="00D40CAC">
              <w:rPr>
                <w:szCs w:val="20"/>
              </w:rPr>
              <w:t>3</w:t>
            </w:r>
          </w:p>
        </w:tc>
        <w:tc>
          <w:tcPr>
            <w:tcW w:w="881" w:type="pct"/>
            <w:noWrap/>
            <w:vAlign w:val="bottom"/>
            <w:hideMark/>
          </w:tcPr>
          <w:p w:rsidR="00FB54BD" w:rsidRPr="00D40CAC" w:rsidRDefault="00FB54BD" w:rsidP="00647C9E">
            <w:pPr>
              <w:pStyle w:val="Tables"/>
              <w:rPr>
                <w:szCs w:val="20"/>
              </w:rPr>
            </w:pPr>
            <w:r w:rsidRPr="00D40CAC">
              <w:rPr>
                <w:szCs w:val="20"/>
              </w:rPr>
              <w:t>85 (54-85)</w:t>
            </w:r>
          </w:p>
        </w:tc>
        <w:tc>
          <w:tcPr>
            <w:tcW w:w="601" w:type="pct"/>
            <w:noWrap/>
            <w:vAlign w:val="bottom"/>
            <w:hideMark/>
          </w:tcPr>
          <w:p w:rsidR="00FB54BD" w:rsidRPr="00D40CAC" w:rsidRDefault="00FB54BD" w:rsidP="00647C9E">
            <w:pPr>
              <w:pStyle w:val="Tables"/>
              <w:rPr>
                <w:szCs w:val="20"/>
              </w:rPr>
            </w:pPr>
            <w:r w:rsidRPr="00D40CAC">
              <w:rPr>
                <w:szCs w:val="20"/>
              </w:rPr>
              <w:t>3</w:t>
            </w:r>
          </w:p>
        </w:tc>
        <w:tc>
          <w:tcPr>
            <w:tcW w:w="880" w:type="pct"/>
            <w:noWrap/>
            <w:vAlign w:val="bottom"/>
            <w:hideMark/>
          </w:tcPr>
          <w:p w:rsidR="00FB54BD" w:rsidRPr="00D40CAC" w:rsidRDefault="00FB54BD" w:rsidP="00647C9E">
            <w:pPr>
              <w:pStyle w:val="Tables"/>
              <w:rPr>
                <w:szCs w:val="20"/>
              </w:rPr>
            </w:pPr>
            <w:r w:rsidRPr="00D40CAC">
              <w:rPr>
                <w:szCs w:val="20"/>
              </w:rPr>
              <w:t>85 (54-85)</w:t>
            </w:r>
          </w:p>
        </w:tc>
        <w:tc>
          <w:tcPr>
            <w:tcW w:w="601" w:type="pct"/>
            <w:noWrap/>
            <w:vAlign w:val="bottom"/>
            <w:hideMark/>
          </w:tcPr>
          <w:p w:rsidR="00FB54BD" w:rsidRPr="00D40CAC" w:rsidRDefault="00FB54BD" w:rsidP="00647C9E">
            <w:pPr>
              <w:pStyle w:val="Tables"/>
              <w:rPr>
                <w:szCs w:val="20"/>
              </w:rPr>
            </w:pPr>
            <w:r w:rsidRPr="00D40CAC">
              <w:rPr>
                <w:szCs w:val="20"/>
              </w:rPr>
              <w:t>0</w:t>
            </w:r>
          </w:p>
        </w:tc>
        <w:tc>
          <w:tcPr>
            <w:tcW w:w="819" w:type="pct"/>
            <w:noWrap/>
            <w:vAlign w:val="bottom"/>
            <w:hideMark/>
          </w:tcPr>
          <w:p w:rsidR="00FB54BD" w:rsidRPr="00D40CAC" w:rsidRDefault="00FB54BD" w:rsidP="00647C9E">
            <w:pPr>
              <w:pStyle w:val="Tables"/>
              <w:rPr>
                <w:szCs w:val="20"/>
              </w:rPr>
            </w:pPr>
            <w:r w:rsidRPr="00D40CAC">
              <w:rPr>
                <w:szCs w:val="20"/>
              </w:rPr>
              <w:t>N/A</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2 Drug FDC</w:t>
            </w:r>
          </w:p>
        </w:tc>
        <w:tc>
          <w:tcPr>
            <w:tcW w:w="494" w:type="pct"/>
            <w:noWrap/>
            <w:vAlign w:val="bottom"/>
            <w:hideMark/>
          </w:tcPr>
          <w:p w:rsidR="00FB54BD" w:rsidRPr="00D40CAC" w:rsidRDefault="00FB54BD" w:rsidP="00647C9E">
            <w:pPr>
              <w:pStyle w:val="Tables"/>
              <w:rPr>
                <w:szCs w:val="20"/>
              </w:rPr>
            </w:pPr>
            <w:r w:rsidRPr="00D40CAC">
              <w:rPr>
                <w:szCs w:val="20"/>
              </w:rPr>
              <w:t>3</w:t>
            </w:r>
          </w:p>
        </w:tc>
        <w:tc>
          <w:tcPr>
            <w:tcW w:w="881" w:type="pct"/>
            <w:noWrap/>
            <w:vAlign w:val="bottom"/>
            <w:hideMark/>
          </w:tcPr>
          <w:p w:rsidR="00FB54BD" w:rsidRPr="00D40CAC" w:rsidRDefault="00FB54BD" w:rsidP="00647C9E">
            <w:pPr>
              <w:pStyle w:val="Tables"/>
              <w:rPr>
                <w:szCs w:val="20"/>
              </w:rPr>
            </w:pPr>
            <w:r w:rsidRPr="00D40CAC">
              <w:rPr>
                <w:szCs w:val="20"/>
              </w:rPr>
              <w:t>180 (100-180)</w:t>
            </w:r>
          </w:p>
        </w:tc>
        <w:tc>
          <w:tcPr>
            <w:tcW w:w="601" w:type="pct"/>
            <w:noWrap/>
            <w:vAlign w:val="bottom"/>
            <w:hideMark/>
          </w:tcPr>
          <w:p w:rsidR="00FB54BD" w:rsidRPr="00D40CAC" w:rsidRDefault="00FB54BD" w:rsidP="00647C9E">
            <w:pPr>
              <w:pStyle w:val="Tables"/>
              <w:rPr>
                <w:szCs w:val="20"/>
              </w:rPr>
            </w:pPr>
            <w:r w:rsidRPr="00D40CAC">
              <w:rPr>
                <w:szCs w:val="20"/>
              </w:rPr>
              <w:t>3</w:t>
            </w:r>
          </w:p>
        </w:tc>
        <w:tc>
          <w:tcPr>
            <w:tcW w:w="880" w:type="pct"/>
            <w:noWrap/>
            <w:vAlign w:val="bottom"/>
            <w:hideMark/>
          </w:tcPr>
          <w:p w:rsidR="00FB54BD" w:rsidRPr="00D40CAC" w:rsidRDefault="00FB54BD" w:rsidP="00647C9E">
            <w:pPr>
              <w:pStyle w:val="Tables"/>
              <w:rPr>
                <w:szCs w:val="20"/>
              </w:rPr>
            </w:pPr>
            <w:r w:rsidRPr="00D40CAC">
              <w:rPr>
                <w:szCs w:val="20"/>
              </w:rPr>
              <w:t>180 (100-180)</w:t>
            </w:r>
          </w:p>
        </w:tc>
        <w:tc>
          <w:tcPr>
            <w:tcW w:w="601" w:type="pct"/>
            <w:noWrap/>
            <w:vAlign w:val="bottom"/>
            <w:hideMark/>
          </w:tcPr>
          <w:p w:rsidR="00FB54BD" w:rsidRPr="00D40CAC" w:rsidRDefault="00FB54BD" w:rsidP="00647C9E">
            <w:pPr>
              <w:pStyle w:val="Tables"/>
              <w:rPr>
                <w:szCs w:val="20"/>
              </w:rPr>
            </w:pPr>
            <w:r w:rsidRPr="00D40CAC">
              <w:rPr>
                <w:szCs w:val="20"/>
              </w:rPr>
              <w:t>0</w:t>
            </w:r>
          </w:p>
        </w:tc>
        <w:tc>
          <w:tcPr>
            <w:tcW w:w="819" w:type="pct"/>
            <w:noWrap/>
            <w:vAlign w:val="bottom"/>
            <w:hideMark/>
          </w:tcPr>
          <w:p w:rsidR="00FB54BD" w:rsidRPr="00D40CAC" w:rsidRDefault="00FB54BD" w:rsidP="00647C9E">
            <w:pPr>
              <w:pStyle w:val="Tables"/>
              <w:rPr>
                <w:szCs w:val="20"/>
              </w:rPr>
            </w:pPr>
            <w:r w:rsidRPr="00D40CAC">
              <w:rPr>
                <w:szCs w:val="20"/>
              </w:rPr>
              <w:t>N/A</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3 Drug FDC</w:t>
            </w:r>
          </w:p>
        </w:tc>
        <w:tc>
          <w:tcPr>
            <w:tcW w:w="494" w:type="pct"/>
            <w:noWrap/>
            <w:vAlign w:val="bottom"/>
            <w:hideMark/>
          </w:tcPr>
          <w:p w:rsidR="00FB54BD" w:rsidRPr="00D40CAC" w:rsidRDefault="00FB54BD" w:rsidP="00647C9E">
            <w:pPr>
              <w:pStyle w:val="Tables"/>
              <w:rPr>
                <w:szCs w:val="20"/>
              </w:rPr>
            </w:pPr>
            <w:r w:rsidRPr="00D40CAC">
              <w:rPr>
                <w:szCs w:val="20"/>
              </w:rPr>
              <w:t>2</w:t>
            </w:r>
          </w:p>
        </w:tc>
        <w:tc>
          <w:tcPr>
            <w:tcW w:w="881" w:type="pct"/>
            <w:noWrap/>
            <w:vAlign w:val="bottom"/>
            <w:hideMark/>
          </w:tcPr>
          <w:p w:rsidR="00FB54BD" w:rsidRPr="00D40CAC" w:rsidRDefault="00FB54BD" w:rsidP="00647C9E">
            <w:pPr>
              <w:pStyle w:val="Tables"/>
              <w:rPr>
                <w:szCs w:val="20"/>
              </w:rPr>
            </w:pPr>
            <w:r w:rsidRPr="00D40CAC">
              <w:rPr>
                <w:szCs w:val="20"/>
              </w:rPr>
              <w:t>46 (11-81)</w:t>
            </w:r>
          </w:p>
        </w:tc>
        <w:tc>
          <w:tcPr>
            <w:tcW w:w="601" w:type="pct"/>
            <w:noWrap/>
            <w:vAlign w:val="bottom"/>
            <w:hideMark/>
          </w:tcPr>
          <w:p w:rsidR="00FB54BD" w:rsidRPr="00D40CAC" w:rsidRDefault="00FB54BD" w:rsidP="00647C9E">
            <w:pPr>
              <w:pStyle w:val="Tables"/>
              <w:rPr>
                <w:szCs w:val="20"/>
              </w:rPr>
            </w:pPr>
            <w:r w:rsidRPr="00D40CAC">
              <w:rPr>
                <w:szCs w:val="20"/>
              </w:rPr>
              <w:t>2</w:t>
            </w:r>
          </w:p>
        </w:tc>
        <w:tc>
          <w:tcPr>
            <w:tcW w:w="880" w:type="pct"/>
            <w:noWrap/>
            <w:vAlign w:val="bottom"/>
            <w:hideMark/>
          </w:tcPr>
          <w:p w:rsidR="00FB54BD" w:rsidRPr="00D40CAC" w:rsidRDefault="00FB54BD" w:rsidP="00647C9E">
            <w:pPr>
              <w:pStyle w:val="Tables"/>
              <w:rPr>
                <w:szCs w:val="20"/>
              </w:rPr>
            </w:pPr>
            <w:r w:rsidRPr="00D40CAC">
              <w:rPr>
                <w:szCs w:val="20"/>
              </w:rPr>
              <w:t>46 (11-81)</w:t>
            </w:r>
          </w:p>
        </w:tc>
        <w:tc>
          <w:tcPr>
            <w:tcW w:w="601" w:type="pct"/>
            <w:noWrap/>
            <w:vAlign w:val="bottom"/>
            <w:hideMark/>
          </w:tcPr>
          <w:p w:rsidR="00FB54BD" w:rsidRPr="00D40CAC" w:rsidRDefault="00FB54BD" w:rsidP="00647C9E">
            <w:pPr>
              <w:pStyle w:val="Tables"/>
              <w:rPr>
                <w:szCs w:val="20"/>
              </w:rPr>
            </w:pPr>
            <w:r w:rsidRPr="00D40CAC">
              <w:rPr>
                <w:szCs w:val="20"/>
              </w:rPr>
              <w:t>0</w:t>
            </w:r>
          </w:p>
        </w:tc>
        <w:tc>
          <w:tcPr>
            <w:tcW w:w="819" w:type="pct"/>
            <w:noWrap/>
            <w:vAlign w:val="bottom"/>
            <w:hideMark/>
          </w:tcPr>
          <w:p w:rsidR="00FB54BD" w:rsidRPr="00D40CAC" w:rsidRDefault="00FB54BD" w:rsidP="00647C9E">
            <w:pPr>
              <w:pStyle w:val="Tables"/>
              <w:rPr>
                <w:szCs w:val="20"/>
              </w:rPr>
            </w:pPr>
            <w:r w:rsidRPr="00D40CAC">
              <w:rPr>
                <w:szCs w:val="20"/>
              </w:rPr>
              <w:t>N/A</w:t>
            </w:r>
          </w:p>
        </w:tc>
      </w:tr>
      <w:tr w:rsidR="00FB54BD" w:rsidRPr="00D40CAC" w:rsidTr="005737D1">
        <w:trPr>
          <w:trHeight w:val="20"/>
        </w:trPr>
        <w:tc>
          <w:tcPr>
            <w:tcW w:w="724" w:type="pct"/>
            <w:noWrap/>
            <w:hideMark/>
          </w:tcPr>
          <w:p w:rsidR="00FB54BD" w:rsidRPr="00D40CAC" w:rsidRDefault="00FB54BD" w:rsidP="00647C9E">
            <w:pPr>
              <w:pStyle w:val="Tables"/>
              <w:rPr>
                <w:szCs w:val="20"/>
              </w:rPr>
            </w:pPr>
            <w:r w:rsidRPr="00D40CAC">
              <w:rPr>
                <w:szCs w:val="20"/>
              </w:rPr>
              <w:t>Overall</w:t>
            </w:r>
          </w:p>
        </w:tc>
        <w:tc>
          <w:tcPr>
            <w:tcW w:w="494" w:type="pct"/>
            <w:noWrap/>
            <w:vAlign w:val="bottom"/>
            <w:hideMark/>
          </w:tcPr>
          <w:p w:rsidR="00FB54BD" w:rsidRPr="00D40CAC" w:rsidRDefault="00FB54BD" w:rsidP="00647C9E">
            <w:pPr>
              <w:pStyle w:val="Tables"/>
              <w:rPr>
                <w:szCs w:val="20"/>
              </w:rPr>
            </w:pPr>
            <w:r w:rsidRPr="00D40CAC">
              <w:rPr>
                <w:szCs w:val="20"/>
              </w:rPr>
              <w:t>8</w:t>
            </w:r>
          </w:p>
        </w:tc>
        <w:tc>
          <w:tcPr>
            <w:tcW w:w="881" w:type="pct"/>
            <w:noWrap/>
            <w:vAlign w:val="bottom"/>
            <w:hideMark/>
          </w:tcPr>
          <w:p w:rsidR="00FB54BD" w:rsidRPr="00D40CAC" w:rsidRDefault="00FB54BD" w:rsidP="00647C9E">
            <w:pPr>
              <w:pStyle w:val="Tables"/>
              <w:rPr>
                <w:szCs w:val="20"/>
              </w:rPr>
            </w:pPr>
            <w:r w:rsidRPr="00D40CAC">
              <w:rPr>
                <w:szCs w:val="20"/>
              </w:rPr>
              <w:t>83 (21-133)</w:t>
            </w:r>
          </w:p>
        </w:tc>
        <w:tc>
          <w:tcPr>
            <w:tcW w:w="601" w:type="pct"/>
            <w:noWrap/>
            <w:vAlign w:val="bottom"/>
            <w:hideMark/>
          </w:tcPr>
          <w:p w:rsidR="00FB54BD" w:rsidRPr="00D40CAC" w:rsidRDefault="00FB54BD" w:rsidP="00647C9E">
            <w:pPr>
              <w:pStyle w:val="Tables"/>
              <w:rPr>
                <w:szCs w:val="20"/>
              </w:rPr>
            </w:pPr>
            <w:r w:rsidRPr="00D40CAC">
              <w:rPr>
                <w:szCs w:val="20"/>
              </w:rPr>
              <w:t>8</w:t>
            </w:r>
          </w:p>
        </w:tc>
        <w:tc>
          <w:tcPr>
            <w:tcW w:w="880" w:type="pct"/>
            <w:noWrap/>
            <w:vAlign w:val="bottom"/>
            <w:hideMark/>
          </w:tcPr>
          <w:p w:rsidR="00FB54BD" w:rsidRPr="00D40CAC" w:rsidRDefault="00FB54BD" w:rsidP="00647C9E">
            <w:pPr>
              <w:pStyle w:val="Tables"/>
              <w:rPr>
                <w:szCs w:val="20"/>
              </w:rPr>
            </w:pPr>
            <w:r w:rsidRPr="00D40CAC">
              <w:rPr>
                <w:szCs w:val="20"/>
              </w:rPr>
              <w:t>83 (21-133)</w:t>
            </w:r>
          </w:p>
        </w:tc>
        <w:tc>
          <w:tcPr>
            <w:tcW w:w="601" w:type="pct"/>
            <w:noWrap/>
            <w:vAlign w:val="bottom"/>
            <w:hideMark/>
          </w:tcPr>
          <w:p w:rsidR="00FB54BD" w:rsidRPr="00D40CAC" w:rsidRDefault="00FB54BD" w:rsidP="00647C9E">
            <w:pPr>
              <w:pStyle w:val="Tables"/>
              <w:rPr>
                <w:szCs w:val="20"/>
              </w:rPr>
            </w:pPr>
            <w:r w:rsidRPr="00D40CAC">
              <w:rPr>
                <w:szCs w:val="20"/>
              </w:rPr>
              <w:t>0</w:t>
            </w:r>
          </w:p>
        </w:tc>
        <w:tc>
          <w:tcPr>
            <w:tcW w:w="819" w:type="pct"/>
            <w:noWrap/>
            <w:vAlign w:val="bottom"/>
            <w:hideMark/>
          </w:tcPr>
          <w:p w:rsidR="00FB54BD" w:rsidRPr="00D40CAC" w:rsidRDefault="00FB54BD" w:rsidP="00647C9E">
            <w:pPr>
              <w:pStyle w:val="Tables"/>
              <w:rPr>
                <w:szCs w:val="20"/>
              </w:rPr>
            </w:pPr>
            <w:r w:rsidRPr="00D40CAC">
              <w:rPr>
                <w:szCs w:val="20"/>
              </w:rPr>
              <w:t>N/A</w:t>
            </w:r>
          </w:p>
        </w:tc>
      </w:tr>
      <w:tr w:rsidR="00FB54BD" w:rsidRPr="00D40CAC" w:rsidTr="005737D1">
        <w:trPr>
          <w:trHeight w:val="20"/>
        </w:trPr>
        <w:tc>
          <w:tcPr>
            <w:tcW w:w="5000" w:type="pct"/>
            <w:gridSpan w:val="7"/>
            <w:noWrap/>
          </w:tcPr>
          <w:p w:rsidR="00FB54BD" w:rsidRPr="00D40CAC" w:rsidRDefault="00FB54BD" w:rsidP="00647C9E">
            <w:pPr>
              <w:pStyle w:val="Tables"/>
              <w:jc w:val="left"/>
              <w:rPr>
                <w:szCs w:val="20"/>
              </w:rPr>
            </w:pPr>
            <w:r w:rsidRPr="00D40CAC">
              <w:rPr>
                <w:szCs w:val="20"/>
              </w:rPr>
              <w:t>*All number of days rounded to the nearest whole day</w:t>
            </w:r>
          </w:p>
          <w:p w:rsidR="00FB54BD" w:rsidRPr="00D40CAC" w:rsidRDefault="00FB54BD" w:rsidP="00647C9E">
            <w:pPr>
              <w:pStyle w:val="Tables"/>
              <w:jc w:val="left"/>
              <w:rPr>
                <w:szCs w:val="20"/>
              </w:rPr>
            </w:pPr>
            <w:r w:rsidRPr="00D40CAC">
              <w:rPr>
                <w:szCs w:val="20"/>
              </w:rPr>
              <w:t>ARV: Anti-retroviral; IQR: Inter-quartile range; FDC: Fixed-dose combination; WHO: World Health Organization; USFDA: United States Food and Drug Administration</w:t>
            </w:r>
          </w:p>
        </w:tc>
      </w:tr>
    </w:tbl>
    <w:p w:rsidR="00AC2EAB" w:rsidRDefault="00AC2EAB">
      <w:r>
        <w:br w:type="page"/>
      </w:r>
    </w:p>
    <w:p w:rsidR="006F1DB9" w:rsidRDefault="006F1DB9" w:rsidP="00007507">
      <w:pPr>
        <w:pStyle w:val="Heading3"/>
        <w:numPr>
          <w:ilvl w:val="0"/>
          <w:numId w:val="24"/>
        </w:numPr>
      </w:pPr>
      <w:bookmarkStart w:id="26" w:name="_Toc513718894"/>
      <w:r w:rsidRPr="009929EF">
        <w:rPr>
          <w:rStyle w:val="Heading3Char"/>
          <w:bCs/>
          <w:i/>
        </w:rPr>
        <w:lastRenderedPageBreak/>
        <w:t xml:space="preserve">Analysis of WHO preferred first-line treatment </w:t>
      </w:r>
      <w:r>
        <w:rPr>
          <w:rStyle w:val="Heading3Char"/>
          <w:bCs/>
          <w:i/>
        </w:rPr>
        <w:t>options</w:t>
      </w:r>
      <w:bookmarkEnd w:id="26"/>
      <w:r w:rsidRPr="009929EF">
        <w:t xml:space="preserve"> </w:t>
      </w:r>
    </w:p>
    <w:p w:rsidR="00892A13" w:rsidRDefault="008A3973" w:rsidP="00F112A7">
      <w:pPr>
        <w:pStyle w:val="NoSpacing"/>
        <w:rPr>
          <w:rFonts w:ascii="Times New Roman" w:hAnsi="Times New Roman" w:cs="Times New Roman"/>
          <w:sz w:val="24"/>
          <w:szCs w:val="24"/>
        </w:rPr>
      </w:pPr>
      <w:r w:rsidRPr="00F112A7">
        <w:rPr>
          <w:rFonts w:ascii="Times New Roman" w:hAnsi="Times New Roman" w:cs="Times New Roman"/>
          <w:b/>
          <w:sz w:val="24"/>
          <w:szCs w:val="24"/>
        </w:rPr>
        <w:t>Supplement Table 8</w:t>
      </w:r>
      <w:r w:rsidRPr="00F112A7">
        <w:rPr>
          <w:rFonts w:ascii="Times New Roman" w:hAnsi="Times New Roman" w:cs="Times New Roman"/>
          <w:sz w:val="24"/>
          <w:szCs w:val="24"/>
        </w:rPr>
        <w:t xml:space="preserve"> shows the number of USFDA-registered ARVs for </w:t>
      </w:r>
      <w:r w:rsidR="00F112A7" w:rsidRPr="00F112A7">
        <w:rPr>
          <w:rFonts w:ascii="Times New Roman" w:hAnsi="Times New Roman" w:cs="Times New Roman"/>
          <w:sz w:val="24"/>
          <w:szCs w:val="24"/>
        </w:rPr>
        <w:t>WHO preferred 1</w:t>
      </w:r>
      <w:r w:rsidR="00F112A7" w:rsidRPr="00F112A7">
        <w:rPr>
          <w:rFonts w:ascii="Times New Roman" w:hAnsi="Times New Roman" w:cs="Times New Roman"/>
          <w:sz w:val="24"/>
          <w:szCs w:val="24"/>
          <w:vertAlign w:val="superscript"/>
        </w:rPr>
        <w:t>st</w:t>
      </w:r>
      <w:r w:rsidR="00F112A7" w:rsidRPr="00F112A7">
        <w:rPr>
          <w:rFonts w:ascii="Times New Roman" w:hAnsi="Times New Roman" w:cs="Times New Roman"/>
          <w:sz w:val="24"/>
          <w:szCs w:val="24"/>
        </w:rPr>
        <w:t xml:space="preserve"> line HIV therapies, stratified by age categories.</w:t>
      </w:r>
      <w:r w:rsidR="00F112A7">
        <w:rPr>
          <w:rFonts w:ascii="Times New Roman" w:hAnsi="Times New Roman" w:cs="Times New Roman"/>
          <w:sz w:val="24"/>
          <w:szCs w:val="24"/>
        </w:rPr>
        <w:t xml:space="preserve"> </w:t>
      </w:r>
      <w:r w:rsidR="00892A13" w:rsidRPr="00F112A7">
        <w:rPr>
          <w:rFonts w:ascii="Times New Roman" w:hAnsi="Times New Roman" w:cs="Times New Roman"/>
          <w:b/>
          <w:sz w:val="24"/>
          <w:szCs w:val="24"/>
        </w:rPr>
        <w:t>Supplement Table 9</w:t>
      </w:r>
      <w:r w:rsidR="00892A13" w:rsidRPr="00F112A7">
        <w:rPr>
          <w:rFonts w:ascii="Times New Roman" w:hAnsi="Times New Roman" w:cs="Times New Roman"/>
          <w:sz w:val="24"/>
          <w:szCs w:val="24"/>
        </w:rPr>
        <w:t xml:space="preserve"> shows the number and type of ARV products that are considered WHO preferred 1</w:t>
      </w:r>
      <w:r w:rsidR="00892A13" w:rsidRPr="00F112A7">
        <w:rPr>
          <w:rFonts w:ascii="Times New Roman" w:hAnsi="Times New Roman" w:cs="Times New Roman"/>
          <w:sz w:val="24"/>
          <w:szCs w:val="24"/>
          <w:vertAlign w:val="superscript"/>
        </w:rPr>
        <w:t>st</w:t>
      </w:r>
      <w:r w:rsidR="00892A13" w:rsidRPr="00F112A7">
        <w:rPr>
          <w:rFonts w:ascii="Times New Roman" w:hAnsi="Times New Roman" w:cs="Times New Roman"/>
          <w:sz w:val="24"/>
          <w:szCs w:val="24"/>
        </w:rPr>
        <w:t xml:space="preserve"> line HIV therapies that were both USFDA-registered and WHO prequalified. </w:t>
      </w:r>
    </w:p>
    <w:p w:rsidR="00F112A7" w:rsidRPr="00F112A7" w:rsidRDefault="00F112A7" w:rsidP="00F112A7">
      <w:pPr>
        <w:pStyle w:val="NoSpacing"/>
        <w:rPr>
          <w:rFonts w:ascii="Times New Roman" w:hAnsi="Times New Roman" w:cs="Times New Roman"/>
          <w:sz w:val="24"/>
          <w:szCs w:val="24"/>
        </w:rPr>
      </w:pPr>
    </w:p>
    <w:p w:rsidR="00AC2EAB" w:rsidRDefault="0000551F" w:rsidP="00AC2EAB">
      <w:pPr>
        <w:pStyle w:val="Caption"/>
        <w:keepNext/>
      </w:pPr>
      <w:bookmarkStart w:id="27" w:name="_Toc513718903"/>
      <w:r>
        <w:t xml:space="preserve">Supplement </w:t>
      </w:r>
      <w:r w:rsidR="00AC2EAB">
        <w:t xml:space="preserve">Table </w:t>
      </w:r>
      <w:r w:rsidR="002D7733">
        <w:fldChar w:fldCharType="begin"/>
      </w:r>
      <w:r w:rsidR="002D7733">
        <w:instrText xml:space="preserve"> SEQ Table \* ARABIC </w:instrText>
      </w:r>
      <w:r w:rsidR="002D7733">
        <w:fldChar w:fldCharType="separate"/>
      </w:r>
      <w:r w:rsidR="00E57522">
        <w:rPr>
          <w:noProof/>
        </w:rPr>
        <w:t>8</w:t>
      </w:r>
      <w:r w:rsidR="002D7733">
        <w:rPr>
          <w:noProof/>
        </w:rPr>
        <w:fldChar w:fldCharType="end"/>
      </w:r>
      <w:r w:rsidR="00AC2EAB">
        <w:t>:</w:t>
      </w:r>
      <w:r w:rsidR="00D31257">
        <w:t xml:space="preserve"> USFDA-registered </w:t>
      </w:r>
      <w:r w:rsidR="00AC2EAB">
        <w:t>ARVs supportive of WHO 1st line</w:t>
      </w:r>
      <w:r w:rsidR="00DA7229">
        <w:t xml:space="preserve"> preferred</w:t>
      </w:r>
      <w:r w:rsidR="00AC2EAB">
        <w:t>, by Age Category</w:t>
      </w:r>
      <w:bookmarkEnd w:id="27"/>
    </w:p>
    <w:tbl>
      <w:tblPr>
        <w:tblStyle w:val="TableGrid"/>
        <w:tblW w:w="12438" w:type="dxa"/>
        <w:tblLayout w:type="fixed"/>
        <w:tblLook w:val="04A0" w:firstRow="1" w:lastRow="0" w:firstColumn="1" w:lastColumn="0" w:noHBand="0" w:noVBand="1"/>
      </w:tblPr>
      <w:tblGrid>
        <w:gridCol w:w="1458"/>
        <w:gridCol w:w="3780"/>
        <w:gridCol w:w="2520"/>
        <w:gridCol w:w="2520"/>
        <w:gridCol w:w="2160"/>
      </w:tblGrid>
      <w:tr w:rsidR="00AC2EAB" w:rsidRPr="00F112A7" w:rsidTr="0022073C">
        <w:trPr>
          <w:cantSplit/>
        </w:trPr>
        <w:tc>
          <w:tcPr>
            <w:tcW w:w="1458" w:type="dxa"/>
            <w:noWrap/>
            <w:vAlign w:val="center"/>
            <w:hideMark/>
          </w:tcPr>
          <w:p w:rsidR="00AC2EAB" w:rsidRPr="00F112A7" w:rsidRDefault="00AC2EAB" w:rsidP="0022073C">
            <w:pPr>
              <w:pStyle w:val="Tables"/>
              <w:rPr>
                <w:b/>
                <w:szCs w:val="20"/>
              </w:rPr>
            </w:pPr>
            <w:r w:rsidRPr="00F112A7">
              <w:rPr>
                <w:b/>
                <w:szCs w:val="20"/>
              </w:rPr>
              <w:t>Age Category</w:t>
            </w:r>
          </w:p>
        </w:tc>
        <w:tc>
          <w:tcPr>
            <w:tcW w:w="3780" w:type="dxa"/>
            <w:noWrap/>
            <w:vAlign w:val="center"/>
            <w:hideMark/>
          </w:tcPr>
          <w:p w:rsidR="00AC2EAB" w:rsidRPr="00F112A7" w:rsidRDefault="00AC2EAB" w:rsidP="0022073C">
            <w:pPr>
              <w:pStyle w:val="Tables"/>
              <w:rPr>
                <w:b/>
                <w:szCs w:val="20"/>
              </w:rPr>
            </w:pPr>
            <w:r w:rsidRPr="00F112A7">
              <w:rPr>
                <w:b/>
                <w:szCs w:val="20"/>
              </w:rPr>
              <w:t>ARV Name</w:t>
            </w:r>
          </w:p>
        </w:tc>
        <w:tc>
          <w:tcPr>
            <w:tcW w:w="2520" w:type="dxa"/>
            <w:noWrap/>
            <w:vAlign w:val="center"/>
            <w:hideMark/>
          </w:tcPr>
          <w:p w:rsidR="00AC2EAB" w:rsidRPr="00F112A7" w:rsidRDefault="00AC2EAB" w:rsidP="0022073C">
            <w:pPr>
              <w:pStyle w:val="Tables"/>
              <w:rPr>
                <w:b/>
                <w:szCs w:val="20"/>
              </w:rPr>
            </w:pPr>
            <w:r w:rsidRPr="00F112A7">
              <w:rPr>
                <w:b/>
                <w:szCs w:val="20"/>
              </w:rPr>
              <w:t>ARV Strength</w:t>
            </w:r>
          </w:p>
        </w:tc>
        <w:tc>
          <w:tcPr>
            <w:tcW w:w="2520" w:type="dxa"/>
            <w:noWrap/>
            <w:vAlign w:val="center"/>
            <w:hideMark/>
          </w:tcPr>
          <w:p w:rsidR="00AC2EAB" w:rsidRPr="00F112A7" w:rsidRDefault="00AC2EAB" w:rsidP="0022073C">
            <w:pPr>
              <w:pStyle w:val="Tables"/>
              <w:rPr>
                <w:b/>
                <w:szCs w:val="20"/>
              </w:rPr>
            </w:pPr>
            <w:r w:rsidRPr="00F112A7">
              <w:rPr>
                <w:b/>
                <w:szCs w:val="20"/>
              </w:rPr>
              <w:t>ARV Dosage Form</w:t>
            </w:r>
          </w:p>
        </w:tc>
        <w:tc>
          <w:tcPr>
            <w:tcW w:w="2160" w:type="dxa"/>
            <w:noWrap/>
            <w:vAlign w:val="center"/>
            <w:hideMark/>
          </w:tcPr>
          <w:p w:rsidR="00AC2EAB" w:rsidRPr="00F112A7" w:rsidRDefault="009F5E26" w:rsidP="0022073C">
            <w:pPr>
              <w:pStyle w:val="Tables"/>
              <w:rPr>
                <w:b/>
                <w:szCs w:val="20"/>
              </w:rPr>
            </w:pPr>
            <w:r w:rsidRPr="00F112A7">
              <w:rPr>
                <w:b/>
                <w:szCs w:val="20"/>
              </w:rPr>
              <w:t>Number of USFDA-Registered ARVs</w:t>
            </w:r>
          </w:p>
        </w:tc>
      </w:tr>
      <w:tr w:rsidR="00AC2EAB" w:rsidRPr="00F112A7" w:rsidTr="0022073C">
        <w:trPr>
          <w:cantSplit/>
        </w:trPr>
        <w:tc>
          <w:tcPr>
            <w:tcW w:w="1458" w:type="dxa"/>
            <w:vMerge w:val="restart"/>
            <w:noWrap/>
            <w:vAlign w:val="center"/>
            <w:hideMark/>
          </w:tcPr>
          <w:p w:rsidR="00AC2EAB" w:rsidRPr="00F112A7" w:rsidRDefault="00DA7229" w:rsidP="0022073C">
            <w:pPr>
              <w:pStyle w:val="Tables"/>
              <w:rPr>
                <w:szCs w:val="20"/>
              </w:rPr>
            </w:pPr>
            <w:r w:rsidRPr="00F112A7">
              <w:rPr>
                <w:szCs w:val="20"/>
              </w:rPr>
              <w:t>L</w:t>
            </w:r>
            <w:r w:rsidR="00AC2EAB" w:rsidRPr="00F112A7">
              <w:rPr>
                <w:szCs w:val="20"/>
              </w:rPr>
              <w:t>ess than 3 years</w:t>
            </w:r>
            <w:r w:rsidR="009F5E26" w:rsidRPr="00F112A7">
              <w:rPr>
                <w:szCs w:val="20"/>
              </w:rPr>
              <w:t xml:space="preserve"> of age</w:t>
            </w:r>
          </w:p>
        </w:tc>
        <w:tc>
          <w:tcPr>
            <w:tcW w:w="3780" w:type="dxa"/>
            <w:noWrap/>
            <w:hideMark/>
          </w:tcPr>
          <w:p w:rsidR="00AC2EAB" w:rsidRPr="00F112A7" w:rsidRDefault="00AC2EAB" w:rsidP="00AC2EAB">
            <w:pPr>
              <w:pStyle w:val="Tables"/>
              <w:rPr>
                <w:szCs w:val="20"/>
              </w:rPr>
            </w:pPr>
            <w:r w:rsidRPr="00F112A7">
              <w:rPr>
                <w:szCs w:val="20"/>
              </w:rPr>
              <w:t>Lamivudine + Zidovudine</w:t>
            </w:r>
          </w:p>
        </w:tc>
        <w:tc>
          <w:tcPr>
            <w:tcW w:w="2520" w:type="dxa"/>
            <w:noWrap/>
            <w:hideMark/>
          </w:tcPr>
          <w:p w:rsidR="00AC2EAB" w:rsidRPr="00F112A7" w:rsidRDefault="00AC2EAB" w:rsidP="00AC2EAB">
            <w:pPr>
              <w:pStyle w:val="Tables"/>
              <w:rPr>
                <w:szCs w:val="20"/>
              </w:rPr>
            </w:pPr>
            <w:r w:rsidRPr="00F112A7">
              <w:rPr>
                <w:szCs w:val="20"/>
              </w:rPr>
              <w:t>30 mg + 60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3</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Lamivudine + Zidovudine</w:t>
            </w:r>
          </w:p>
        </w:tc>
        <w:tc>
          <w:tcPr>
            <w:tcW w:w="2520" w:type="dxa"/>
            <w:noWrap/>
            <w:hideMark/>
          </w:tcPr>
          <w:p w:rsidR="00AC2EAB" w:rsidRPr="00F112A7" w:rsidRDefault="00AC2EAB" w:rsidP="00AC2EAB">
            <w:pPr>
              <w:pStyle w:val="Tables"/>
              <w:rPr>
                <w:szCs w:val="20"/>
              </w:rPr>
            </w:pPr>
            <w:r w:rsidRPr="00F112A7">
              <w:rPr>
                <w:szCs w:val="20"/>
              </w:rPr>
              <w:t>30 mg + 60 mg</w:t>
            </w:r>
          </w:p>
        </w:tc>
        <w:tc>
          <w:tcPr>
            <w:tcW w:w="2520" w:type="dxa"/>
            <w:noWrap/>
            <w:hideMark/>
          </w:tcPr>
          <w:p w:rsidR="00AC2EAB" w:rsidRPr="00F112A7" w:rsidRDefault="00AC2EAB" w:rsidP="00AC2EAB">
            <w:pPr>
              <w:pStyle w:val="Tables"/>
              <w:rPr>
                <w:szCs w:val="20"/>
              </w:rPr>
            </w:pPr>
            <w:r w:rsidRPr="00F112A7">
              <w:rPr>
                <w:szCs w:val="20"/>
              </w:rPr>
              <w:t>Tablet, Oral Suspension</w:t>
            </w:r>
          </w:p>
        </w:tc>
        <w:tc>
          <w:tcPr>
            <w:tcW w:w="2160" w:type="dxa"/>
            <w:noWrap/>
            <w:hideMark/>
          </w:tcPr>
          <w:p w:rsidR="00AC2EAB" w:rsidRPr="00F112A7" w:rsidRDefault="00AC2EAB" w:rsidP="00AC2EAB">
            <w:pPr>
              <w:pStyle w:val="Tables"/>
              <w:rPr>
                <w:szCs w:val="20"/>
              </w:rPr>
            </w:pPr>
            <w:r w:rsidRPr="00F112A7">
              <w:rPr>
                <w:szCs w:val="20"/>
              </w:rPr>
              <w:t>2</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Lopinavir + Ritonavir</w:t>
            </w:r>
          </w:p>
        </w:tc>
        <w:tc>
          <w:tcPr>
            <w:tcW w:w="2520" w:type="dxa"/>
            <w:noWrap/>
            <w:hideMark/>
          </w:tcPr>
          <w:p w:rsidR="00AC2EAB" w:rsidRPr="00F112A7" w:rsidRDefault="00AC2EAB" w:rsidP="00AC2EAB">
            <w:pPr>
              <w:pStyle w:val="Tables"/>
              <w:rPr>
                <w:szCs w:val="20"/>
              </w:rPr>
            </w:pPr>
            <w:r w:rsidRPr="00F112A7">
              <w:rPr>
                <w:szCs w:val="20"/>
              </w:rPr>
              <w:t>40 mg + 10 mg</w:t>
            </w:r>
          </w:p>
        </w:tc>
        <w:tc>
          <w:tcPr>
            <w:tcW w:w="2520" w:type="dxa"/>
            <w:noWrap/>
            <w:hideMark/>
          </w:tcPr>
          <w:p w:rsidR="00AC2EAB" w:rsidRPr="00F112A7" w:rsidRDefault="00AC2EAB" w:rsidP="00AC2EAB">
            <w:pPr>
              <w:pStyle w:val="Tables"/>
              <w:rPr>
                <w:szCs w:val="20"/>
              </w:rPr>
            </w:pPr>
            <w:r w:rsidRPr="00F112A7">
              <w:rPr>
                <w:szCs w:val="20"/>
              </w:rPr>
              <w:t>Pellets, Oral</w:t>
            </w:r>
          </w:p>
        </w:tc>
        <w:tc>
          <w:tcPr>
            <w:tcW w:w="2160" w:type="dxa"/>
            <w:noWrap/>
            <w:hideMark/>
          </w:tcPr>
          <w:p w:rsidR="00AC2EAB" w:rsidRPr="00F112A7" w:rsidRDefault="00AC2EAB" w:rsidP="00AC2EAB">
            <w:pPr>
              <w:pStyle w:val="Tables"/>
              <w:rPr>
                <w:szCs w:val="20"/>
              </w:rPr>
            </w:pPr>
            <w:r w:rsidRPr="00F112A7">
              <w:rPr>
                <w:szCs w:val="20"/>
              </w:rPr>
              <w:t>1</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Lopinavir + Ritonavir</w:t>
            </w:r>
          </w:p>
        </w:tc>
        <w:tc>
          <w:tcPr>
            <w:tcW w:w="2520" w:type="dxa"/>
            <w:noWrap/>
            <w:hideMark/>
          </w:tcPr>
          <w:p w:rsidR="00AC2EAB" w:rsidRPr="00F112A7" w:rsidRDefault="00AC2EAB" w:rsidP="00AC2EAB">
            <w:pPr>
              <w:pStyle w:val="Tables"/>
              <w:rPr>
                <w:szCs w:val="20"/>
              </w:rPr>
            </w:pPr>
            <w:r w:rsidRPr="00F112A7">
              <w:rPr>
                <w:szCs w:val="20"/>
              </w:rPr>
              <w:t>100 mg + 25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2</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Ritonavir</w:t>
            </w:r>
          </w:p>
        </w:tc>
        <w:tc>
          <w:tcPr>
            <w:tcW w:w="2520" w:type="dxa"/>
            <w:noWrap/>
            <w:hideMark/>
          </w:tcPr>
          <w:p w:rsidR="00AC2EAB" w:rsidRPr="00F112A7" w:rsidRDefault="00AC2EAB" w:rsidP="00AC2EAB">
            <w:pPr>
              <w:pStyle w:val="Tables"/>
              <w:rPr>
                <w:szCs w:val="20"/>
              </w:rPr>
            </w:pPr>
            <w:r w:rsidRPr="00F112A7">
              <w:rPr>
                <w:szCs w:val="20"/>
              </w:rPr>
              <w:t>25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1</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Ritonavir</w:t>
            </w:r>
          </w:p>
        </w:tc>
        <w:tc>
          <w:tcPr>
            <w:tcW w:w="2520" w:type="dxa"/>
            <w:noWrap/>
            <w:hideMark/>
          </w:tcPr>
          <w:p w:rsidR="00AC2EAB" w:rsidRPr="00F112A7" w:rsidRDefault="00AC2EAB" w:rsidP="00AC2EAB">
            <w:pPr>
              <w:pStyle w:val="Tables"/>
              <w:rPr>
                <w:szCs w:val="20"/>
              </w:rPr>
            </w:pPr>
            <w:r w:rsidRPr="00F112A7">
              <w:rPr>
                <w:szCs w:val="20"/>
              </w:rPr>
              <w:t>50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1</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Zidovudine</w:t>
            </w:r>
          </w:p>
        </w:tc>
        <w:tc>
          <w:tcPr>
            <w:tcW w:w="2520" w:type="dxa"/>
            <w:noWrap/>
            <w:hideMark/>
          </w:tcPr>
          <w:p w:rsidR="00AC2EAB" w:rsidRPr="00F112A7" w:rsidRDefault="00AC2EAB" w:rsidP="00AC2EAB">
            <w:pPr>
              <w:pStyle w:val="Tables"/>
              <w:rPr>
                <w:szCs w:val="20"/>
              </w:rPr>
            </w:pPr>
            <w:r w:rsidRPr="00F112A7">
              <w:rPr>
                <w:szCs w:val="20"/>
              </w:rPr>
              <w:t>50 mg/5mL</w:t>
            </w:r>
          </w:p>
        </w:tc>
        <w:tc>
          <w:tcPr>
            <w:tcW w:w="2520" w:type="dxa"/>
            <w:noWrap/>
            <w:hideMark/>
          </w:tcPr>
          <w:p w:rsidR="00AC2EAB" w:rsidRPr="00F112A7" w:rsidRDefault="00AC2EAB" w:rsidP="00AC2EAB">
            <w:pPr>
              <w:pStyle w:val="Tables"/>
              <w:rPr>
                <w:szCs w:val="20"/>
              </w:rPr>
            </w:pPr>
            <w:r w:rsidRPr="00F112A7">
              <w:rPr>
                <w:szCs w:val="20"/>
              </w:rPr>
              <w:t>Powder for Solution, Oral</w:t>
            </w:r>
          </w:p>
        </w:tc>
        <w:tc>
          <w:tcPr>
            <w:tcW w:w="2160" w:type="dxa"/>
            <w:noWrap/>
            <w:hideMark/>
          </w:tcPr>
          <w:p w:rsidR="00AC2EAB" w:rsidRPr="00F112A7" w:rsidRDefault="00AC2EAB" w:rsidP="00AC2EAB">
            <w:pPr>
              <w:pStyle w:val="Tables"/>
              <w:rPr>
                <w:szCs w:val="20"/>
              </w:rPr>
            </w:pPr>
            <w:r w:rsidRPr="00F112A7">
              <w:rPr>
                <w:szCs w:val="20"/>
              </w:rPr>
              <w:t>1</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Zidovudine</w:t>
            </w:r>
          </w:p>
        </w:tc>
        <w:tc>
          <w:tcPr>
            <w:tcW w:w="2520" w:type="dxa"/>
            <w:noWrap/>
            <w:hideMark/>
          </w:tcPr>
          <w:p w:rsidR="00AC2EAB" w:rsidRPr="00F112A7" w:rsidRDefault="00AC2EAB" w:rsidP="00AC2EAB">
            <w:pPr>
              <w:pStyle w:val="Tables"/>
              <w:rPr>
                <w:szCs w:val="20"/>
              </w:rPr>
            </w:pPr>
            <w:r w:rsidRPr="00F112A7">
              <w:rPr>
                <w:szCs w:val="20"/>
              </w:rPr>
              <w:t>50 mg/5mL</w:t>
            </w:r>
          </w:p>
        </w:tc>
        <w:tc>
          <w:tcPr>
            <w:tcW w:w="2520" w:type="dxa"/>
            <w:noWrap/>
            <w:hideMark/>
          </w:tcPr>
          <w:p w:rsidR="00AC2EAB" w:rsidRPr="00F112A7" w:rsidRDefault="00AC2EAB" w:rsidP="00AC2EAB">
            <w:pPr>
              <w:pStyle w:val="Tables"/>
              <w:rPr>
                <w:szCs w:val="20"/>
              </w:rPr>
            </w:pPr>
            <w:r w:rsidRPr="00F112A7">
              <w:rPr>
                <w:szCs w:val="20"/>
              </w:rPr>
              <w:t>Solution, Oral</w:t>
            </w:r>
          </w:p>
        </w:tc>
        <w:tc>
          <w:tcPr>
            <w:tcW w:w="2160" w:type="dxa"/>
            <w:noWrap/>
            <w:hideMark/>
          </w:tcPr>
          <w:p w:rsidR="00AC2EAB" w:rsidRPr="00F112A7" w:rsidRDefault="00AC2EAB" w:rsidP="00AC2EAB">
            <w:pPr>
              <w:pStyle w:val="Tables"/>
              <w:rPr>
                <w:szCs w:val="20"/>
              </w:rPr>
            </w:pPr>
            <w:r w:rsidRPr="00F112A7">
              <w:rPr>
                <w:szCs w:val="20"/>
              </w:rPr>
              <w:t>1</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Zidovudine</w:t>
            </w:r>
          </w:p>
        </w:tc>
        <w:tc>
          <w:tcPr>
            <w:tcW w:w="2520" w:type="dxa"/>
            <w:noWrap/>
            <w:hideMark/>
          </w:tcPr>
          <w:p w:rsidR="00AC2EAB" w:rsidRPr="00F112A7" w:rsidRDefault="00AC2EAB" w:rsidP="00AC2EAB">
            <w:pPr>
              <w:pStyle w:val="Tables"/>
              <w:rPr>
                <w:szCs w:val="20"/>
              </w:rPr>
            </w:pPr>
            <w:r w:rsidRPr="00F112A7">
              <w:rPr>
                <w:szCs w:val="20"/>
              </w:rPr>
              <w:t>100 mg</w:t>
            </w:r>
          </w:p>
        </w:tc>
        <w:tc>
          <w:tcPr>
            <w:tcW w:w="2520" w:type="dxa"/>
            <w:noWrap/>
            <w:hideMark/>
          </w:tcPr>
          <w:p w:rsidR="00AC2EAB" w:rsidRPr="00F112A7" w:rsidRDefault="00AC2EAB" w:rsidP="00AC2EAB">
            <w:pPr>
              <w:pStyle w:val="Tables"/>
              <w:rPr>
                <w:szCs w:val="20"/>
              </w:rPr>
            </w:pPr>
            <w:r w:rsidRPr="00F112A7">
              <w:rPr>
                <w:szCs w:val="20"/>
              </w:rPr>
              <w:t>Capsule</w:t>
            </w:r>
          </w:p>
        </w:tc>
        <w:tc>
          <w:tcPr>
            <w:tcW w:w="2160" w:type="dxa"/>
            <w:noWrap/>
            <w:hideMark/>
          </w:tcPr>
          <w:p w:rsidR="00AC2EAB" w:rsidRPr="00F112A7" w:rsidRDefault="00AC2EAB" w:rsidP="00AC2EAB">
            <w:pPr>
              <w:pStyle w:val="Tables"/>
              <w:rPr>
                <w:szCs w:val="20"/>
              </w:rPr>
            </w:pPr>
            <w:r w:rsidRPr="00F112A7">
              <w:rPr>
                <w:szCs w:val="20"/>
              </w:rPr>
              <w:t>2</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Zidovudine</w:t>
            </w:r>
          </w:p>
        </w:tc>
        <w:tc>
          <w:tcPr>
            <w:tcW w:w="2520" w:type="dxa"/>
            <w:noWrap/>
            <w:hideMark/>
          </w:tcPr>
          <w:p w:rsidR="00AC2EAB" w:rsidRPr="00F112A7" w:rsidRDefault="00AC2EAB" w:rsidP="00AC2EAB">
            <w:pPr>
              <w:pStyle w:val="Tables"/>
              <w:rPr>
                <w:szCs w:val="20"/>
              </w:rPr>
            </w:pPr>
            <w:r w:rsidRPr="00F112A7">
              <w:rPr>
                <w:szCs w:val="20"/>
              </w:rPr>
              <w:t>100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1</w:t>
            </w:r>
          </w:p>
        </w:tc>
      </w:tr>
      <w:tr w:rsidR="00AC2EAB" w:rsidRPr="00F112A7" w:rsidTr="0022073C">
        <w:trPr>
          <w:cantSplit/>
        </w:trPr>
        <w:tc>
          <w:tcPr>
            <w:tcW w:w="1458" w:type="dxa"/>
            <w:vMerge w:val="restart"/>
            <w:noWrap/>
            <w:vAlign w:val="center"/>
            <w:hideMark/>
          </w:tcPr>
          <w:p w:rsidR="00AC2EAB" w:rsidRPr="00F112A7" w:rsidRDefault="00AC2EAB" w:rsidP="0022073C">
            <w:pPr>
              <w:pStyle w:val="Tables"/>
              <w:rPr>
                <w:szCs w:val="20"/>
              </w:rPr>
            </w:pPr>
            <w:r w:rsidRPr="00F112A7">
              <w:rPr>
                <w:szCs w:val="20"/>
              </w:rPr>
              <w:t>3 to 10 years</w:t>
            </w:r>
            <w:r w:rsidR="009F5E26" w:rsidRPr="00F112A7">
              <w:rPr>
                <w:szCs w:val="20"/>
              </w:rPr>
              <w:t xml:space="preserve"> of age of age</w:t>
            </w:r>
          </w:p>
        </w:tc>
        <w:tc>
          <w:tcPr>
            <w:tcW w:w="3780" w:type="dxa"/>
            <w:noWrap/>
            <w:hideMark/>
          </w:tcPr>
          <w:p w:rsidR="00AC2EAB" w:rsidRPr="00F112A7" w:rsidRDefault="00AC2EAB" w:rsidP="00AC2EAB">
            <w:pPr>
              <w:pStyle w:val="Tables"/>
              <w:rPr>
                <w:szCs w:val="20"/>
              </w:rPr>
            </w:pPr>
            <w:r w:rsidRPr="00F112A7">
              <w:rPr>
                <w:szCs w:val="20"/>
              </w:rPr>
              <w:t>Efavirenz</w:t>
            </w:r>
          </w:p>
        </w:tc>
        <w:tc>
          <w:tcPr>
            <w:tcW w:w="2520" w:type="dxa"/>
            <w:noWrap/>
            <w:hideMark/>
          </w:tcPr>
          <w:p w:rsidR="00AC2EAB" w:rsidRPr="00F112A7" w:rsidRDefault="00AC2EAB" w:rsidP="00AC2EAB">
            <w:pPr>
              <w:pStyle w:val="Tables"/>
              <w:rPr>
                <w:szCs w:val="20"/>
              </w:rPr>
            </w:pPr>
            <w:r w:rsidRPr="00F112A7">
              <w:rPr>
                <w:szCs w:val="20"/>
              </w:rPr>
              <w:t>50 mg</w:t>
            </w:r>
          </w:p>
        </w:tc>
        <w:tc>
          <w:tcPr>
            <w:tcW w:w="2520" w:type="dxa"/>
            <w:noWrap/>
            <w:hideMark/>
          </w:tcPr>
          <w:p w:rsidR="00AC2EAB" w:rsidRPr="00F112A7" w:rsidRDefault="00AC2EAB" w:rsidP="00AC2EAB">
            <w:pPr>
              <w:pStyle w:val="Tables"/>
              <w:rPr>
                <w:szCs w:val="20"/>
              </w:rPr>
            </w:pPr>
            <w:r w:rsidRPr="00F112A7">
              <w:rPr>
                <w:szCs w:val="20"/>
              </w:rPr>
              <w:t>Capsule</w:t>
            </w:r>
          </w:p>
        </w:tc>
        <w:tc>
          <w:tcPr>
            <w:tcW w:w="2160" w:type="dxa"/>
            <w:noWrap/>
            <w:hideMark/>
          </w:tcPr>
          <w:p w:rsidR="00AC2EAB" w:rsidRPr="00F112A7" w:rsidRDefault="00AC2EAB" w:rsidP="00AC2EAB">
            <w:pPr>
              <w:pStyle w:val="Tables"/>
              <w:rPr>
                <w:szCs w:val="20"/>
              </w:rPr>
            </w:pPr>
            <w:r w:rsidRPr="00F112A7">
              <w:rPr>
                <w:szCs w:val="20"/>
              </w:rPr>
              <w:t>2</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Efavirenz</w:t>
            </w:r>
          </w:p>
        </w:tc>
        <w:tc>
          <w:tcPr>
            <w:tcW w:w="2520" w:type="dxa"/>
            <w:noWrap/>
            <w:hideMark/>
          </w:tcPr>
          <w:p w:rsidR="00AC2EAB" w:rsidRPr="00F112A7" w:rsidRDefault="00AC2EAB" w:rsidP="00AC2EAB">
            <w:pPr>
              <w:pStyle w:val="Tables"/>
              <w:rPr>
                <w:szCs w:val="20"/>
              </w:rPr>
            </w:pPr>
            <w:r w:rsidRPr="00F112A7">
              <w:rPr>
                <w:szCs w:val="20"/>
              </w:rPr>
              <w:t>50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1</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Efavirenz</w:t>
            </w:r>
          </w:p>
        </w:tc>
        <w:tc>
          <w:tcPr>
            <w:tcW w:w="2520" w:type="dxa"/>
            <w:noWrap/>
            <w:hideMark/>
          </w:tcPr>
          <w:p w:rsidR="00AC2EAB" w:rsidRPr="00F112A7" w:rsidRDefault="00AC2EAB" w:rsidP="00AC2EAB">
            <w:pPr>
              <w:pStyle w:val="Tables"/>
              <w:rPr>
                <w:szCs w:val="20"/>
              </w:rPr>
            </w:pPr>
            <w:r w:rsidRPr="00F112A7">
              <w:rPr>
                <w:szCs w:val="20"/>
              </w:rPr>
              <w:t>100 mg</w:t>
            </w:r>
          </w:p>
        </w:tc>
        <w:tc>
          <w:tcPr>
            <w:tcW w:w="2520" w:type="dxa"/>
            <w:noWrap/>
            <w:hideMark/>
          </w:tcPr>
          <w:p w:rsidR="00AC2EAB" w:rsidRPr="00F112A7" w:rsidRDefault="00AC2EAB" w:rsidP="00AC2EAB">
            <w:pPr>
              <w:pStyle w:val="Tables"/>
              <w:rPr>
                <w:szCs w:val="20"/>
              </w:rPr>
            </w:pPr>
            <w:r w:rsidRPr="00F112A7">
              <w:rPr>
                <w:szCs w:val="20"/>
              </w:rPr>
              <w:t>Capsule</w:t>
            </w:r>
          </w:p>
        </w:tc>
        <w:tc>
          <w:tcPr>
            <w:tcW w:w="2160" w:type="dxa"/>
            <w:noWrap/>
            <w:hideMark/>
          </w:tcPr>
          <w:p w:rsidR="00AC2EAB" w:rsidRPr="00F112A7" w:rsidRDefault="00AC2EAB" w:rsidP="00AC2EAB">
            <w:pPr>
              <w:pStyle w:val="Tables"/>
              <w:rPr>
                <w:szCs w:val="20"/>
              </w:rPr>
            </w:pPr>
            <w:r w:rsidRPr="00F112A7">
              <w:rPr>
                <w:szCs w:val="20"/>
              </w:rPr>
              <w:t>1</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Efavirenz</w:t>
            </w:r>
          </w:p>
        </w:tc>
        <w:tc>
          <w:tcPr>
            <w:tcW w:w="2520" w:type="dxa"/>
            <w:noWrap/>
            <w:hideMark/>
          </w:tcPr>
          <w:p w:rsidR="00AC2EAB" w:rsidRPr="00F112A7" w:rsidRDefault="00AC2EAB" w:rsidP="00AC2EAB">
            <w:pPr>
              <w:pStyle w:val="Tables"/>
              <w:rPr>
                <w:szCs w:val="20"/>
              </w:rPr>
            </w:pPr>
            <w:r w:rsidRPr="00F112A7">
              <w:rPr>
                <w:szCs w:val="20"/>
              </w:rPr>
              <w:t>100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1</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Efavirenz</w:t>
            </w:r>
          </w:p>
        </w:tc>
        <w:tc>
          <w:tcPr>
            <w:tcW w:w="2520" w:type="dxa"/>
            <w:noWrap/>
            <w:hideMark/>
          </w:tcPr>
          <w:p w:rsidR="00AC2EAB" w:rsidRPr="00F112A7" w:rsidRDefault="00AC2EAB" w:rsidP="00AC2EAB">
            <w:pPr>
              <w:pStyle w:val="Tables"/>
              <w:rPr>
                <w:szCs w:val="20"/>
              </w:rPr>
            </w:pPr>
            <w:r w:rsidRPr="00F112A7">
              <w:rPr>
                <w:szCs w:val="20"/>
              </w:rPr>
              <w:t>200 mg</w:t>
            </w:r>
          </w:p>
        </w:tc>
        <w:tc>
          <w:tcPr>
            <w:tcW w:w="2520" w:type="dxa"/>
            <w:noWrap/>
            <w:hideMark/>
          </w:tcPr>
          <w:p w:rsidR="00AC2EAB" w:rsidRPr="00F112A7" w:rsidRDefault="00AC2EAB" w:rsidP="00AC2EAB">
            <w:pPr>
              <w:pStyle w:val="Tables"/>
              <w:rPr>
                <w:szCs w:val="20"/>
              </w:rPr>
            </w:pPr>
            <w:r w:rsidRPr="00F112A7">
              <w:rPr>
                <w:szCs w:val="20"/>
              </w:rPr>
              <w:t>Capsule</w:t>
            </w:r>
          </w:p>
        </w:tc>
        <w:tc>
          <w:tcPr>
            <w:tcW w:w="2160" w:type="dxa"/>
            <w:noWrap/>
            <w:hideMark/>
          </w:tcPr>
          <w:p w:rsidR="00AC2EAB" w:rsidRPr="00F112A7" w:rsidRDefault="00AC2EAB" w:rsidP="00AC2EAB">
            <w:pPr>
              <w:pStyle w:val="Tables"/>
              <w:rPr>
                <w:szCs w:val="20"/>
              </w:rPr>
            </w:pPr>
            <w:r w:rsidRPr="00F112A7">
              <w:rPr>
                <w:szCs w:val="20"/>
              </w:rPr>
              <w:t>3</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Efavirenz</w:t>
            </w:r>
          </w:p>
        </w:tc>
        <w:tc>
          <w:tcPr>
            <w:tcW w:w="2520" w:type="dxa"/>
            <w:noWrap/>
            <w:hideMark/>
          </w:tcPr>
          <w:p w:rsidR="00AC2EAB" w:rsidRPr="00F112A7" w:rsidRDefault="00AC2EAB" w:rsidP="00AC2EAB">
            <w:pPr>
              <w:pStyle w:val="Tables"/>
              <w:rPr>
                <w:szCs w:val="20"/>
              </w:rPr>
            </w:pPr>
            <w:r w:rsidRPr="00F112A7">
              <w:rPr>
                <w:szCs w:val="20"/>
              </w:rPr>
              <w:t>200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2</w:t>
            </w:r>
          </w:p>
        </w:tc>
      </w:tr>
      <w:tr w:rsidR="00AC2EAB" w:rsidRPr="00F112A7" w:rsidTr="0022073C">
        <w:trPr>
          <w:cantSplit/>
        </w:trPr>
        <w:tc>
          <w:tcPr>
            <w:tcW w:w="1458" w:type="dxa"/>
            <w:vMerge w:val="restart"/>
            <w:noWrap/>
            <w:vAlign w:val="center"/>
            <w:hideMark/>
          </w:tcPr>
          <w:p w:rsidR="00AC2EAB" w:rsidRPr="00F112A7" w:rsidRDefault="00AC2EAB" w:rsidP="0022073C">
            <w:pPr>
              <w:pStyle w:val="Tables"/>
              <w:rPr>
                <w:szCs w:val="20"/>
              </w:rPr>
            </w:pPr>
            <w:r w:rsidRPr="00F112A7">
              <w:rPr>
                <w:szCs w:val="20"/>
              </w:rPr>
              <w:t>0 to 10 years</w:t>
            </w:r>
            <w:r w:rsidR="009F5E26" w:rsidRPr="00F112A7">
              <w:rPr>
                <w:szCs w:val="20"/>
              </w:rPr>
              <w:t xml:space="preserve"> of age</w:t>
            </w:r>
          </w:p>
        </w:tc>
        <w:tc>
          <w:tcPr>
            <w:tcW w:w="3780" w:type="dxa"/>
            <w:noWrap/>
            <w:hideMark/>
          </w:tcPr>
          <w:p w:rsidR="00AC2EAB" w:rsidRPr="00F112A7" w:rsidRDefault="00AC2EAB" w:rsidP="00AC2EAB">
            <w:pPr>
              <w:pStyle w:val="Tables"/>
              <w:rPr>
                <w:szCs w:val="20"/>
              </w:rPr>
            </w:pPr>
            <w:r w:rsidRPr="00F112A7">
              <w:rPr>
                <w:szCs w:val="20"/>
              </w:rPr>
              <w:t>Abacavir</w:t>
            </w:r>
          </w:p>
        </w:tc>
        <w:tc>
          <w:tcPr>
            <w:tcW w:w="2520" w:type="dxa"/>
            <w:noWrap/>
            <w:hideMark/>
          </w:tcPr>
          <w:p w:rsidR="00AC2EAB" w:rsidRPr="00F112A7" w:rsidRDefault="00AC2EAB" w:rsidP="00AC2EAB">
            <w:pPr>
              <w:pStyle w:val="Tables"/>
              <w:rPr>
                <w:szCs w:val="20"/>
              </w:rPr>
            </w:pPr>
            <w:r w:rsidRPr="00F112A7">
              <w:rPr>
                <w:szCs w:val="20"/>
              </w:rPr>
              <w:t>20 mg/mL</w:t>
            </w:r>
          </w:p>
        </w:tc>
        <w:tc>
          <w:tcPr>
            <w:tcW w:w="2520" w:type="dxa"/>
            <w:noWrap/>
            <w:hideMark/>
          </w:tcPr>
          <w:p w:rsidR="00AC2EAB" w:rsidRPr="00F112A7" w:rsidRDefault="00AC2EAB" w:rsidP="00AC2EAB">
            <w:pPr>
              <w:pStyle w:val="Tables"/>
              <w:rPr>
                <w:szCs w:val="20"/>
              </w:rPr>
            </w:pPr>
            <w:r w:rsidRPr="00F112A7">
              <w:rPr>
                <w:szCs w:val="20"/>
              </w:rPr>
              <w:t>Solution, Oral</w:t>
            </w:r>
          </w:p>
        </w:tc>
        <w:tc>
          <w:tcPr>
            <w:tcW w:w="2160" w:type="dxa"/>
            <w:noWrap/>
            <w:hideMark/>
          </w:tcPr>
          <w:p w:rsidR="00AC2EAB" w:rsidRPr="00F112A7" w:rsidRDefault="00AC2EAB" w:rsidP="00AC2EAB">
            <w:pPr>
              <w:pStyle w:val="Tables"/>
              <w:rPr>
                <w:szCs w:val="20"/>
              </w:rPr>
            </w:pPr>
            <w:r w:rsidRPr="00F112A7">
              <w:rPr>
                <w:szCs w:val="20"/>
              </w:rPr>
              <w:t>2</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Abacavir</w:t>
            </w:r>
          </w:p>
        </w:tc>
        <w:tc>
          <w:tcPr>
            <w:tcW w:w="2520" w:type="dxa"/>
            <w:noWrap/>
            <w:hideMark/>
          </w:tcPr>
          <w:p w:rsidR="00AC2EAB" w:rsidRPr="00F112A7" w:rsidRDefault="00AC2EAB" w:rsidP="00AC2EAB">
            <w:pPr>
              <w:pStyle w:val="Tables"/>
              <w:rPr>
                <w:szCs w:val="20"/>
              </w:rPr>
            </w:pPr>
            <w:r w:rsidRPr="00F112A7">
              <w:rPr>
                <w:szCs w:val="20"/>
              </w:rPr>
              <w:t>60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1</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Abacavir</w:t>
            </w:r>
          </w:p>
        </w:tc>
        <w:tc>
          <w:tcPr>
            <w:tcW w:w="2520" w:type="dxa"/>
            <w:noWrap/>
            <w:hideMark/>
          </w:tcPr>
          <w:p w:rsidR="00AC2EAB" w:rsidRPr="00F112A7" w:rsidRDefault="00AC2EAB" w:rsidP="00AC2EAB">
            <w:pPr>
              <w:pStyle w:val="Tables"/>
              <w:rPr>
                <w:szCs w:val="20"/>
              </w:rPr>
            </w:pPr>
            <w:r w:rsidRPr="00F112A7">
              <w:rPr>
                <w:szCs w:val="20"/>
              </w:rPr>
              <w:t>60 mg</w:t>
            </w:r>
          </w:p>
        </w:tc>
        <w:tc>
          <w:tcPr>
            <w:tcW w:w="2520" w:type="dxa"/>
            <w:noWrap/>
            <w:hideMark/>
          </w:tcPr>
          <w:p w:rsidR="00AC2EAB" w:rsidRPr="00F112A7" w:rsidRDefault="00AC2EAB" w:rsidP="00AC2EAB">
            <w:pPr>
              <w:pStyle w:val="Tables"/>
              <w:rPr>
                <w:szCs w:val="20"/>
              </w:rPr>
            </w:pPr>
            <w:r w:rsidRPr="00F112A7">
              <w:rPr>
                <w:szCs w:val="20"/>
              </w:rPr>
              <w:t>Tablet, Oral Suspension</w:t>
            </w:r>
          </w:p>
        </w:tc>
        <w:tc>
          <w:tcPr>
            <w:tcW w:w="2160" w:type="dxa"/>
            <w:noWrap/>
            <w:hideMark/>
          </w:tcPr>
          <w:p w:rsidR="00AC2EAB" w:rsidRPr="00F112A7" w:rsidRDefault="00AC2EAB" w:rsidP="00AC2EAB">
            <w:pPr>
              <w:pStyle w:val="Tables"/>
              <w:rPr>
                <w:szCs w:val="20"/>
              </w:rPr>
            </w:pPr>
            <w:r w:rsidRPr="00F112A7">
              <w:rPr>
                <w:szCs w:val="20"/>
              </w:rPr>
              <w:t>1</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Abacavir + Lamivudine</w:t>
            </w:r>
          </w:p>
        </w:tc>
        <w:tc>
          <w:tcPr>
            <w:tcW w:w="2520" w:type="dxa"/>
            <w:noWrap/>
            <w:hideMark/>
          </w:tcPr>
          <w:p w:rsidR="00AC2EAB" w:rsidRPr="00F112A7" w:rsidRDefault="00AC2EAB" w:rsidP="00AC2EAB">
            <w:pPr>
              <w:pStyle w:val="Tables"/>
              <w:rPr>
                <w:szCs w:val="20"/>
              </w:rPr>
            </w:pPr>
            <w:r w:rsidRPr="00F112A7">
              <w:rPr>
                <w:szCs w:val="20"/>
              </w:rPr>
              <w:t>60 mg + 30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3</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Abacavir + Lamivudine</w:t>
            </w:r>
          </w:p>
        </w:tc>
        <w:tc>
          <w:tcPr>
            <w:tcW w:w="2520" w:type="dxa"/>
            <w:noWrap/>
            <w:hideMark/>
          </w:tcPr>
          <w:p w:rsidR="00AC2EAB" w:rsidRPr="00F112A7" w:rsidRDefault="00AC2EAB" w:rsidP="00AC2EAB">
            <w:pPr>
              <w:pStyle w:val="Tables"/>
              <w:rPr>
                <w:szCs w:val="20"/>
              </w:rPr>
            </w:pPr>
            <w:r w:rsidRPr="00F112A7">
              <w:rPr>
                <w:szCs w:val="20"/>
              </w:rPr>
              <w:t>60 mg + 30 mg</w:t>
            </w:r>
          </w:p>
        </w:tc>
        <w:tc>
          <w:tcPr>
            <w:tcW w:w="2520" w:type="dxa"/>
            <w:noWrap/>
            <w:hideMark/>
          </w:tcPr>
          <w:p w:rsidR="00AC2EAB" w:rsidRPr="00F112A7" w:rsidRDefault="00AC2EAB" w:rsidP="00AC2EAB">
            <w:pPr>
              <w:pStyle w:val="Tables"/>
              <w:rPr>
                <w:szCs w:val="20"/>
              </w:rPr>
            </w:pPr>
            <w:r w:rsidRPr="00F112A7">
              <w:rPr>
                <w:szCs w:val="20"/>
              </w:rPr>
              <w:t>Tablet, Oral Suspension</w:t>
            </w:r>
          </w:p>
        </w:tc>
        <w:tc>
          <w:tcPr>
            <w:tcW w:w="2160" w:type="dxa"/>
            <w:noWrap/>
            <w:hideMark/>
          </w:tcPr>
          <w:p w:rsidR="00AC2EAB" w:rsidRPr="00F112A7" w:rsidRDefault="00AC2EAB" w:rsidP="00AC2EAB">
            <w:pPr>
              <w:pStyle w:val="Tables"/>
              <w:rPr>
                <w:szCs w:val="20"/>
              </w:rPr>
            </w:pPr>
            <w:r w:rsidRPr="00F112A7">
              <w:rPr>
                <w:szCs w:val="20"/>
              </w:rPr>
              <w:t>2</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Abacavir + Lamivudine</w:t>
            </w:r>
          </w:p>
        </w:tc>
        <w:tc>
          <w:tcPr>
            <w:tcW w:w="2520" w:type="dxa"/>
            <w:noWrap/>
            <w:hideMark/>
          </w:tcPr>
          <w:p w:rsidR="00AC2EAB" w:rsidRPr="00F112A7" w:rsidRDefault="00AC2EAB" w:rsidP="00AC2EAB">
            <w:pPr>
              <w:pStyle w:val="Tables"/>
              <w:rPr>
                <w:szCs w:val="20"/>
              </w:rPr>
            </w:pPr>
            <w:r w:rsidRPr="00F112A7">
              <w:rPr>
                <w:szCs w:val="20"/>
              </w:rPr>
              <w:t>120 mg + 60 mg</w:t>
            </w:r>
          </w:p>
        </w:tc>
        <w:tc>
          <w:tcPr>
            <w:tcW w:w="2520" w:type="dxa"/>
            <w:noWrap/>
            <w:hideMark/>
          </w:tcPr>
          <w:p w:rsidR="00AC2EAB" w:rsidRPr="00F112A7" w:rsidRDefault="00AC2EAB" w:rsidP="00AC2EAB">
            <w:pPr>
              <w:pStyle w:val="Tables"/>
              <w:rPr>
                <w:szCs w:val="20"/>
              </w:rPr>
            </w:pPr>
            <w:r w:rsidRPr="00F112A7">
              <w:rPr>
                <w:szCs w:val="20"/>
              </w:rPr>
              <w:t>Tablet, Oral Suspension</w:t>
            </w:r>
          </w:p>
        </w:tc>
        <w:tc>
          <w:tcPr>
            <w:tcW w:w="2160" w:type="dxa"/>
            <w:noWrap/>
            <w:hideMark/>
          </w:tcPr>
          <w:p w:rsidR="00AC2EAB" w:rsidRPr="00F112A7" w:rsidRDefault="00AC2EAB" w:rsidP="00AC2EAB">
            <w:pPr>
              <w:pStyle w:val="Tables"/>
              <w:rPr>
                <w:szCs w:val="20"/>
              </w:rPr>
            </w:pPr>
            <w:r w:rsidRPr="00F112A7">
              <w:rPr>
                <w:szCs w:val="20"/>
              </w:rPr>
              <w:t>1</w:t>
            </w:r>
          </w:p>
        </w:tc>
      </w:tr>
      <w:tr w:rsidR="00AC2EAB" w:rsidRPr="00F112A7" w:rsidTr="0022073C">
        <w:trPr>
          <w:cantSplit/>
        </w:trPr>
        <w:tc>
          <w:tcPr>
            <w:tcW w:w="1458" w:type="dxa"/>
            <w:vMerge/>
            <w:vAlign w:val="center"/>
            <w:hideMark/>
          </w:tcPr>
          <w:p w:rsidR="00AC2EAB" w:rsidRPr="00F112A7" w:rsidRDefault="00AC2EAB" w:rsidP="0022073C">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Lamivudine</w:t>
            </w:r>
          </w:p>
        </w:tc>
        <w:tc>
          <w:tcPr>
            <w:tcW w:w="2520" w:type="dxa"/>
            <w:noWrap/>
            <w:hideMark/>
          </w:tcPr>
          <w:p w:rsidR="00AC2EAB" w:rsidRPr="00F112A7" w:rsidRDefault="00AC2EAB" w:rsidP="00AC2EAB">
            <w:pPr>
              <w:pStyle w:val="Tables"/>
              <w:rPr>
                <w:szCs w:val="20"/>
              </w:rPr>
            </w:pPr>
            <w:r w:rsidRPr="00F112A7">
              <w:rPr>
                <w:szCs w:val="20"/>
              </w:rPr>
              <w:t>10 mg/mL</w:t>
            </w:r>
          </w:p>
        </w:tc>
        <w:tc>
          <w:tcPr>
            <w:tcW w:w="2520" w:type="dxa"/>
            <w:noWrap/>
            <w:hideMark/>
          </w:tcPr>
          <w:p w:rsidR="00AC2EAB" w:rsidRPr="00F112A7" w:rsidRDefault="00AC2EAB" w:rsidP="00AC2EAB">
            <w:pPr>
              <w:pStyle w:val="Tables"/>
              <w:rPr>
                <w:szCs w:val="20"/>
              </w:rPr>
            </w:pPr>
            <w:r w:rsidRPr="00F112A7">
              <w:rPr>
                <w:szCs w:val="20"/>
              </w:rPr>
              <w:t>Solution, Oral</w:t>
            </w:r>
          </w:p>
        </w:tc>
        <w:tc>
          <w:tcPr>
            <w:tcW w:w="2160" w:type="dxa"/>
            <w:noWrap/>
            <w:hideMark/>
          </w:tcPr>
          <w:p w:rsidR="00AC2EAB" w:rsidRPr="00F112A7" w:rsidRDefault="00AC2EAB" w:rsidP="00AC2EAB">
            <w:pPr>
              <w:pStyle w:val="Tables"/>
              <w:rPr>
                <w:szCs w:val="20"/>
              </w:rPr>
            </w:pPr>
            <w:r w:rsidRPr="00F112A7">
              <w:rPr>
                <w:szCs w:val="20"/>
              </w:rPr>
              <w:t>3</w:t>
            </w:r>
          </w:p>
        </w:tc>
      </w:tr>
      <w:tr w:rsidR="00AC2EAB" w:rsidRPr="00F112A7" w:rsidTr="0022073C">
        <w:trPr>
          <w:cantSplit/>
        </w:trPr>
        <w:tc>
          <w:tcPr>
            <w:tcW w:w="1458" w:type="dxa"/>
            <w:vMerge w:val="restart"/>
            <w:vAlign w:val="center"/>
            <w:hideMark/>
          </w:tcPr>
          <w:p w:rsidR="00AC2EAB" w:rsidRPr="00F112A7" w:rsidRDefault="00AC2EAB" w:rsidP="0022073C">
            <w:pPr>
              <w:pStyle w:val="Tables"/>
              <w:rPr>
                <w:szCs w:val="20"/>
              </w:rPr>
            </w:pPr>
            <w:r w:rsidRPr="00F112A7">
              <w:rPr>
                <w:szCs w:val="20"/>
              </w:rPr>
              <w:t>Adults, Pregnant and Breastfeeding Women, and Adolescents</w:t>
            </w:r>
          </w:p>
        </w:tc>
        <w:tc>
          <w:tcPr>
            <w:tcW w:w="3780" w:type="dxa"/>
            <w:noWrap/>
            <w:hideMark/>
          </w:tcPr>
          <w:p w:rsidR="00AC2EAB" w:rsidRPr="00F112A7" w:rsidRDefault="00AC2EAB" w:rsidP="00AC2EAB">
            <w:pPr>
              <w:pStyle w:val="Tables"/>
              <w:rPr>
                <w:szCs w:val="20"/>
              </w:rPr>
            </w:pPr>
            <w:r w:rsidRPr="00F112A7">
              <w:rPr>
                <w:szCs w:val="20"/>
              </w:rPr>
              <w:t>Efavirenz</w:t>
            </w:r>
          </w:p>
        </w:tc>
        <w:tc>
          <w:tcPr>
            <w:tcW w:w="2520" w:type="dxa"/>
            <w:noWrap/>
            <w:hideMark/>
          </w:tcPr>
          <w:p w:rsidR="00AC2EAB" w:rsidRPr="00F112A7" w:rsidRDefault="00AC2EAB" w:rsidP="00AC2EAB">
            <w:pPr>
              <w:pStyle w:val="Tables"/>
              <w:rPr>
                <w:szCs w:val="20"/>
              </w:rPr>
            </w:pPr>
            <w:r w:rsidRPr="00F112A7">
              <w:rPr>
                <w:szCs w:val="20"/>
              </w:rPr>
              <w:t>600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9</w:t>
            </w:r>
          </w:p>
        </w:tc>
      </w:tr>
      <w:tr w:rsidR="00AC2EAB" w:rsidRPr="00F112A7" w:rsidTr="009F5E26">
        <w:trPr>
          <w:cantSplit/>
        </w:trPr>
        <w:tc>
          <w:tcPr>
            <w:tcW w:w="1458" w:type="dxa"/>
            <w:vMerge/>
            <w:hideMark/>
          </w:tcPr>
          <w:p w:rsidR="00AC2EAB" w:rsidRPr="00F112A7" w:rsidRDefault="00AC2EAB" w:rsidP="00AC2EAB">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Efavirenz + Emtricitabine + Tenofovir DF</w:t>
            </w:r>
          </w:p>
        </w:tc>
        <w:tc>
          <w:tcPr>
            <w:tcW w:w="2520" w:type="dxa"/>
            <w:noWrap/>
            <w:hideMark/>
          </w:tcPr>
          <w:p w:rsidR="00AC2EAB" w:rsidRPr="00F112A7" w:rsidRDefault="00AC2EAB" w:rsidP="00AC2EAB">
            <w:pPr>
              <w:pStyle w:val="Tables"/>
              <w:rPr>
                <w:szCs w:val="20"/>
              </w:rPr>
            </w:pPr>
            <w:r w:rsidRPr="00F112A7">
              <w:rPr>
                <w:szCs w:val="20"/>
              </w:rPr>
              <w:t>600 mg + 200 mg + 300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5</w:t>
            </w:r>
          </w:p>
        </w:tc>
      </w:tr>
      <w:tr w:rsidR="00AC2EAB" w:rsidRPr="00F112A7" w:rsidTr="009F5E26">
        <w:trPr>
          <w:cantSplit/>
        </w:trPr>
        <w:tc>
          <w:tcPr>
            <w:tcW w:w="1458" w:type="dxa"/>
            <w:vMerge/>
            <w:hideMark/>
          </w:tcPr>
          <w:p w:rsidR="00AC2EAB" w:rsidRPr="00F112A7" w:rsidRDefault="00AC2EAB" w:rsidP="00AC2EAB">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Efavirenz + Lamivudine + Tenofovir DF</w:t>
            </w:r>
          </w:p>
        </w:tc>
        <w:tc>
          <w:tcPr>
            <w:tcW w:w="2520" w:type="dxa"/>
            <w:noWrap/>
            <w:hideMark/>
          </w:tcPr>
          <w:p w:rsidR="00AC2EAB" w:rsidRPr="00F112A7" w:rsidRDefault="00AC2EAB" w:rsidP="00AC2EAB">
            <w:pPr>
              <w:pStyle w:val="Tables"/>
              <w:rPr>
                <w:szCs w:val="20"/>
              </w:rPr>
            </w:pPr>
            <w:r w:rsidRPr="00F112A7">
              <w:rPr>
                <w:szCs w:val="20"/>
              </w:rPr>
              <w:t>400 mg + 300 mg + 300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1</w:t>
            </w:r>
          </w:p>
        </w:tc>
      </w:tr>
      <w:tr w:rsidR="00AC2EAB" w:rsidRPr="00F112A7" w:rsidTr="009F5E26">
        <w:trPr>
          <w:cantSplit/>
        </w:trPr>
        <w:tc>
          <w:tcPr>
            <w:tcW w:w="1458" w:type="dxa"/>
            <w:vMerge/>
            <w:hideMark/>
          </w:tcPr>
          <w:p w:rsidR="00AC2EAB" w:rsidRPr="00F112A7" w:rsidRDefault="00AC2EAB" w:rsidP="00AC2EAB">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Efavirenz + Lamivudine + Tenofovir DF</w:t>
            </w:r>
          </w:p>
        </w:tc>
        <w:tc>
          <w:tcPr>
            <w:tcW w:w="2520" w:type="dxa"/>
            <w:noWrap/>
            <w:hideMark/>
          </w:tcPr>
          <w:p w:rsidR="00AC2EAB" w:rsidRPr="00F112A7" w:rsidRDefault="00AC2EAB" w:rsidP="00AC2EAB">
            <w:pPr>
              <w:pStyle w:val="Tables"/>
              <w:rPr>
                <w:szCs w:val="20"/>
              </w:rPr>
            </w:pPr>
            <w:r w:rsidRPr="00F112A7">
              <w:rPr>
                <w:szCs w:val="20"/>
              </w:rPr>
              <w:t>600 mg + 300 mg + 300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4</w:t>
            </w:r>
          </w:p>
        </w:tc>
      </w:tr>
      <w:tr w:rsidR="00AC2EAB" w:rsidRPr="00F112A7" w:rsidTr="009F5E26">
        <w:trPr>
          <w:cantSplit/>
        </w:trPr>
        <w:tc>
          <w:tcPr>
            <w:tcW w:w="1458" w:type="dxa"/>
            <w:vMerge/>
            <w:hideMark/>
          </w:tcPr>
          <w:p w:rsidR="00AC2EAB" w:rsidRPr="00F112A7" w:rsidRDefault="00AC2EAB" w:rsidP="00AC2EAB">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Emtricitabine</w:t>
            </w:r>
          </w:p>
        </w:tc>
        <w:tc>
          <w:tcPr>
            <w:tcW w:w="2520" w:type="dxa"/>
            <w:noWrap/>
            <w:hideMark/>
          </w:tcPr>
          <w:p w:rsidR="00AC2EAB" w:rsidRPr="00F112A7" w:rsidRDefault="00AC2EAB" w:rsidP="00AC2EAB">
            <w:pPr>
              <w:pStyle w:val="Tables"/>
              <w:rPr>
                <w:szCs w:val="20"/>
              </w:rPr>
            </w:pPr>
            <w:r w:rsidRPr="00F112A7">
              <w:rPr>
                <w:szCs w:val="20"/>
              </w:rPr>
              <w:t>200 mg</w:t>
            </w:r>
          </w:p>
        </w:tc>
        <w:tc>
          <w:tcPr>
            <w:tcW w:w="2520" w:type="dxa"/>
            <w:noWrap/>
            <w:hideMark/>
          </w:tcPr>
          <w:p w:rsidR="00AC2EAB" w:rsidRPr="00F112A7" w:rsidRDefault="00AC2EAB" w:rsidP="00AC2EAB">
            <w:pPr>
              <w:pStyle w:val="Tables"/>
              <w:rPr>
                <w:szCs w:val="20"/>
              </w:rPr>
            </w:pPr>
            <w:r w:rsidRPr="00F112A7">
              <w:rPr>
                <w:szCs w:val="20"/>
              </w:rPr>
              <w:t>Capsule</w:t>
            </w:r>
          </w:p>
        </w:tc>
        <w:tc>
          <w:tcPr>
            <w:tcW w:w="2160" w:type="dxa"/>
            <w:noWrap/>
            <w:hideMark/>
          </w:tcPr>
          <w:p w:rsidR="00AC2EAB" w:rsidRPr="00F112A7" w:rsidRDefault="00AC2EAB" w:rsidP="00AC2EAB">
            <w:pPr>
              <w:pStyle w:val="Tables"/>
              <w:rPr>
                <w:szCs w:val="20"/>
              </w:rPr>
            </w:pPr>
            <w:r w:rsidRPr="00F112A7">
              <w:rPr>
                <w:szCs w:val="20"/>
              </w:rPr>
              <w:t>3</w:t>
            </w:r>
          </w:p>
        </w:tc>
      </w:tr>
      <w:tr w:rsidR="00AC2EAB" w:rsidRPr="00F112A7" w:rsidTr="009F5E26">
        <w:trPr>
          <w:cantSplit/>
        </w:trPr>
        <w:tc>
          <w:tcPr>
            <w:tcW w:w="1458" w:type="dxa"/>
            <w:vMerge/>
            <w:hideMark/>
          </w:tcPr>
          <w:p w:rsidR="00AC2EAB" w:rsidRPr="00F112A7" w:rsidRDefault="00AC2EAB" w:rsidP="00AC2EAB">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Emtricitabine + Tenofovir DF</w:t>
            </w:r>
          </w:p>
        </w:tc>
        <w:tc>
          <w:tcPr>
            <w:tcW w:w="2520" w:type="dxa"/>
            <w:noWrap/>
            <w:hideMark/>
          </w:tcPr>
          <w:p w:rsidR="00AC2EAB" w:rsidRPr="00F112A7" w:rsidRDefault="00AC2EAB" w:rsidP="00AC2EAB">
            <w:pPr>
              <w:pStyle w:val="Tables"/>
              <w:rPr>
                <w:szCs w:val="20"/>
              </w:rPr>
            </w:pPr>
            <w:r w:rsidRPr="00F112A7">
              <w:rPr>
                <w:szCs w:val="20"/>
              </w:rPr>
              <w:t>200 mg + 300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5</w:t>
            </w:r>
          </w:p>
        </w:tc>
      </w:tr>
      <w:tr w:rsidR="00AC2EAB" w:rsidRPr="00F112A7" w:rsidTr="009F5E26">
        <w:trPr>
          <w:cantSplit/>
        </w:trPr>
        <w:tc>
          <w:tcPr>
            <w:tcW w:w="1458" w:type="dxa"/>
            <w:vMerge/>
            <w:hideMark/>
          </w:tcPr>
          <w:p w:rsidR="00AC2EAB" w:rsidRPr="00F112A7" w:rsidRDefault="00AC2EAB" w:rsidP="00AC2EAB">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Lamivudine</w:t>
            </w:r>
          </w:p>
        </w:tc>
        <w:tc>
          <w:tcPr>
            <w:tcW w:w="2520" w:type="dxa"/>
            <w:noWrap/>
            <w:hideMark/>
          </w:tcPr>
          <w:p w:rsidR="00AC2EAB" w:rsidRPr="00F112A7" w:rsidRDefault="00AC2EAB" w:rsidP="00AC2EAB">
            <w:pPr>
              <w:pStyle w:val="Tables"/>
              <w:rPr>
                <w:szCs w:val="20"/>
              </w:rPr>
            </w:pPr>
            <w:r w:rsidRPr="00F112A7">
              <w:rPr>
                <w:szCs w:val="20"/>
              </w:rPr>
              <w:t>150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7</w:t>
            </w:r>
          </w:p>
        </w:tc>
      </w:tr>
      <w:tr w:rsidR="00AC2EAB" w:rsidRPr="00F112A7" w:rsidTr="009F5E26">
        <w:trPr>
          <w:cantSplit/>
        </w:trPr>
        <w:tc>
          <w:tcPr>
            <w:tcW w:w="1458" w:type="dxa"/>
            <w:vMerge/>
            <w:hideMark/>
          </w:tcPr>
          <w:p w:rsidR="00AC2EAB" w:rsidRPr="00F112A7" w:rsidRDefault="00AC2EAB" w:rsidP="00AC2EAB">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Lamivudine</w:t>
            </w:r>
          </w:p>
        </w:tc>
        <w:tc>
          <w:tcPr>
            <w:tcW w:w="2520" w:type="dxa"/>
            <w:noWrap/>
            <w:hideMark/>
          </w:tcPr>
          <w:p w:rsidR="00AC2EAB" w:rsidRPr="00F112A7" w:rsidRDefault="00AC2EAB" w:rsidP="00AC2EAB">
            <w:pPr>
              <w:pStyle w:val="Tables"/>
              <w:rPr>
                <w:szCs w:val="20"/>
              </w:rPr>
            </w:pPr>
            <w:r w:rsidRPr="00F112A7">
              <w:rPr>
                <w:szCs w:val="20"/>
              </w:rPr>
              <w:t>300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6</w:t>
            </w:r>
          </w:p>
        </w:tc>
      </w:tr>
      <w:tr w:rsidR="00AC2EAB" w:rsidRPr="00F112A7" w:rsidTr="009F5E26">
        <w:trPr>
          <w:cantSplit/>
        </w:trPr>
        <w:tc>
          <w:tcPr>
            <w:tcW w:w="1458" w:type="dxa"/>
            <w:vMerge/>
            <w:hideMark/>
          </w:tcPr>
          <w:p w:rsidR="00AC2EAB" w:rsidRPr="00F112A7" w:rsidRDefault="00AC2EAB" w:rsidP="00AC2EAB">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Lamivudine + Tenofovir DF</w:t>
            </w:r>
          </w:p>
        </w:tc>
        <w:tc>
          <w:tcPr>
            <w:tcW w:w="2520" w:type="dxa"/>
            <w:noWrap/>
            <w:hideMark/>
          </w:tcPr>
          <w:p w:rsidR="00AC2EAB" w:rsidRPr="00F112A7" w:rsidRDefault="00AC2EAB" w:rsidP="00AC2EAB">
            <w:pPr>
              <w:pStyle w:val="Tables"/>
              <w:rPr>
                <w:szCs w:val="20"/>
              </w:rPr>
            </w:pPr>
            <w:r w:rsidRPr="00F112A7">
              <w:rPr>
                <w:szCs w:val="20"/>
              </w:rPr>
              <w:t>300 mg + 300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6</w:t>
            </w:r>
          </w:p>
        </w:tc>
      </w:tr>
      <w:tr w:rsidR="00AC2EAB" w:rsidRPr="00F112A7" w:rsidTr="009F5E26">
        <w:trPr>
          <w:cantSplit/>
        </w:trPr>
        <w:tc>
          <w:tcPr>
            <w:tcW w:w="1458" w:type="dxa"/>
            <w:vMerge/>
            <w:hideMark/>
          </w:tcPr>
          <w:p w:rsidR="00AC2EAB" w:rsidRPr="00F112A7" w:rsidRDefault="00AC2EAB" w:rsidP="00AC2EAB">
            <w:pPr>
              <w:pStyle w:val="Tables"/>
              <w:rPr>
                <w:szCs w:val="20"/>
              </w:rPr>
            </w:pPr>
          </w:p>
        </w:tc>
        <w:tc>
          <w:tcPr>
            <w:tcW w:w="3780" w:type="dxa"/>
            <w:noWrap/>
            <w:hideMark/>
          </w:tcPr>
          <w:p w:rsidR="00AC2EAB" w:rsidRPr="00F112A7" w:rsidRDefault="00AC2EAB" w:rsidP="00AC2EAB">
            <w:pPr>
              <w:pStyle w:val="Tables"/>
              <w:rPr>
                <w:szCs w:val="20"/>
              </w:rPr>
            </w:pPr>
            <w:r w:rsidRPr="00F112A7">
              <w:rPr>
                <w:szCs w:val="20"/>
              </w:rPr>
              <w:t>Tenofovir DF</w:t>
            </w:r>
          </w:p>
        </w:tc>
        <w:tc>
          <w:tcPr>
            <w:tcW w:w="2520" w:type="dxa"/>
            <w:noWrap/>
            <w:hideMark/>
          </w:tcPr>
          <w:p w:rsidR="00AC2EAB" w:rsidRPr="00F112A7" w:rsidRDefault="00AC2EAB" w:rsidP="00AC2EAB">
            <w:pPr>
              <w:pStyle w:val="Tables"/>
              <w:rPr>
                <w:szCs w:val="20"/>
              </w:rPr>
            </w:pPr>
            <w:r w:rsidRPr="00F112A7">
              <w:rPr>
                <w:szCs w:val="20"/>
              </w:rPr>
              <w:t>300 mg</w:t>
            </w:r>
          </w:p>
        </w:tc>
        <w:tc>
          <w:tcPr>
            <w:tcW w:w="2520" w:type="dxa"/>
            <w:noWrap/>
            <w:hideMark/>
          </w:tcPr>
          <w:p w:rsidR="00AC2EAB" w:rsidRPr="00F112A7" w:rsidRDefault="00AC2EAB" w:rsidP="00AC2EAB">
            <w:pPr>
              <w:pStyle w:val="Tables"/>
              <w:rPr>
                <w:szCs w:val="20"/>
              </w:rPr>
            </w:pPr>
            <w:r w:rsidRPr="00F112A7">
              <w:rPr>
                <w:szCs w:val="20"/>
              </w:rPr>
              <w:t>Tablet</w:t>
            </w:r>
          </w:p>
        </w:tc>
        <w:tc>
          <w:tcPr>
            <w:tcW w:w="2160" w:type="dxa"/>
            <w:noWrap/>
            <w:hideMark/>
          </w:tcPr>
          <w:p w:rsidR="00AC2EAB" w:rsidRPr="00F112A7" w:rsidRDefault="00AC2EAB" w:rsidP="00AC2EAB">
            <w:pPr>
              <w:pStyle w:val="Tables"/>
              <w:rPr>
                <w:szCs w:val="20"/>
              </w:rPr>
            </w:pPr>
            <w:r w:rsidRPr="00F112A7">
              <w:rPr>
                <w:szCs w:val="20"/>
              </w:rPr>
              <w:t>7</w:t>
            </w:r>
          </w:p>
        </w:tc>
      </w:tr>
      <w:tr w:rsidR="007C044B" w:rsidRPr="00F112A7" w:rsidTr="005737D1">
        <w:trPr>
          <w:cantSplit/>
        </w:trPr>
        <w:tc>
          <w:tcPr>
            <w:tcW w:w="1458" w:type="dxa"/>
          </w:tcPr>
          <w:p w:rsidR="007C044B" w:rsidRPr="00F112A7" w:rsidRDefault="007C044B" w:rsidP="00AC2EAB">
            <w:pPr>
              <w:pStyle w:val="Tables"/>
              <w:rPr>
                <w:szCs w:val="20"/>
              </w:rPr>
            </w:pPr>
            <w:r w:rsidRPr="00F112A7">
              <w:rPr>
                <w:szCs w:val="20"/>
              </w:rPr>
              <w:t>Total</w:t>
            </w:r>
          </w:p>
        </w:tc>
        <w:tc>
          <w:tcPr>
            <w:tcW w:w="8820" w:type="dxa"/>
            <w:gridSpan w:val="3"/>
            <w:noWrap/>
          </w:tcPr>
          <w:p w:rsidR="007C044B" w:rsidRPr="00F112A7" w:rsidRDefault="007C044B" w:rsidP="00AC2EAB">
            <w:pPr>
              <w:pStyle w:val="Tables"/>
              <w:rPr>
                <w:szCs w:val="20"/>
              </w:rPr>
            </w:pPr>
          </w:p>
        </w:tc>
        <w:tc>
          <w:tcPr>
            <w:tcW w:w="2160" w:type="dxa"/>
            <w:noWrap/>
          </w:tcPr>
          <w:p w:rsidR="007C044B" w:rsidRPr="00F112A7" w:rsidRDefault="007C044B" w:rsidP="00AC2EAB">
            <w:pPr>
              <w:pStyle w:val="Tables"/>
              <w:rPr>
                <w:szCs w:val="20"/>
              </w:rPr>
            </w:pPr>
            <w:r w:rsidRPr="00F112A7">
              <w:rPr>
                <w:szCs w:val="20"/>
              </w:rPr>
              <w:t>91</w:t>
            </w:r>
          </w:p>
        </w:tc>
      </w:tr>
      <w:tr w:rsidR="009F5E26" w:rsidRPr="00F112A7" w:rsidTr="005737D1">
        <w:trPr>
          <w:cantSplit/>
        </w:trPr>
        <w:tc>
          <w:tcPr>
            <w:tcW w:w="12438" w:type="dxa"/>
            <w:gridSpan w:val="5"/>
          </w:tcPr>
          <w:p w:rsidR="009F5E26" w:rsidRPr="00F112A7" w:rsidRDefault="009F5E26" w:rsidP="009F5E26">
            <w:pPr>
              <w:pStyle w:val="Tables"/>
              <w:jc w:val="left"/>
              <w:rPr>
                <w:szCs w:val="20"/>
              </w:rPr>
            </w:pPr>
            <w:r w:rsidRPr="00F112A7">
              <w:rPr>
                <w:szCs w:val="20"/>
              </w:rPr>
              <w:t>ARV: Anti-retroviral; DF: Disoproxil Fumarate</w:t>
            </w:r>
          </w:p>
        </w:tc>
      </w:tr>
    </w:tbl>
    <w:p w:rsidR="00892A13" w:rsidRDefault="00892A13" w:rsidP="00CD576D">
      <w:pPr>
        <w:pStyle w:val="Caption"/>
        <w:keepNext/>
      </w:pPr>
    </w:p>
    <w:p w:rsidR="00CD576D" w:rsidRDefault="00CD576D" w:rsidP="00CD576D">
      <w:pPr>
        <w:pStyle w:val="Caption"/>
        <w:keepNext/>
      </w:pPr>
      <w:bookmarkStart w:id="28" w:name="_Toc513718904"/>
      <w:r>
        <w:t xml:space="preserve">Supplement Table </w:t>
      </w:r>
      <w:r w:rsidR="002D7733">
        <w:fldChar w:fldCharType="begin"/>
      </w:r>
      <w:r w:rsidR="002D7733">
        <w:instrText xml:space="preserve"> SEQ Table \* ARABIC </w:instrText>
      </w:r>
      <w:r w:rsidR="002D7733">
        <w:fldChar w:fldCharType="separate"/>
      </w:r>
      <w:r w:rsidR="00E57522">
        <w:rPr>
          <w:noProof/>
        </w:rPr>
        <w:t>9</w:t>
      </w:r>
      <w:r w:rsidR="002D7733">
        <w:rPr>
          <w:noProof/>
        </w:rPr>
        <w:fldChar w:fldCharType="end"/>
      </w:r>
      <w:r>
        <w:t xml:space="preserve">: </w:t>
      </w:r>
      <w:r w:rsidRPr="00CC7A33">
        <w:t>Number</w:t>
      </w:r>
      <w:r>
        <w:t xml:space="preserve"> of WHO</w:t>
      </w:r>
      <w:r w:rsidRPr="00CC7A33">
        <w:t xml:space="preserve"> </w:t>
      </w:r>
      <w:r>
        <w:t>preferred 1</w:t>
      </w:r>
      <w:r w:rsidRPr="00CD576D">
        <w:rPr>
          <w:vertAlign w:val="superscript"/>
        </w:rPr>
        <w:t>st</w:t>
      </w:r>
      <w:r>
        <w:t xml:space="preserve"> line HIV therapies </w:t>
      </w:r>
      <w:r w:rsidRPr="00CC7A33">
        <w:t>and median number of days to prequalification of ARVs by WHO/PQP and USFDA</w:t>
      </w:r>
      <w:r w:rsidR="004906B9">
        <w:t>-</w:t>
      </w:r>
      <w:r w:rsidRPr="00CC7A33">
        <w:t>registration (for products registered after December 2004 only)</w:t>
      </w:r>
      <w:bookmarkEnd w:id="28"/>
    </w:p>
    <w:tbl>
      <w:tblPr>
        <w:tblStyle w:val="TableGrid"/>
        <w:tblW w:w="5000" w:type="pct"/>
        <w:tblLayout w:type="fixed"/>
        <w:tblLook w:val="04A0" w:firstRow="1" w:lastRow="0" w:firstColumn="1" w:lastColumn="0" w:noHBand="0" w:noVBand="1"/>
      </w:tblPr>
      <w:tblGrid>
        <w:gridCol w:w="1875"/>
        <w:gridCol w:w="1279"/>
        <w:gridCol w:w="2282"/>
        <w:gridCol w:w="1557"/>
        <w:gridCol w:w="2279"/>
        <w:gridCol w:w="1557"/>
        <w:gridCol w:w="2121"/>
      </w:tblGrid>
      <w:tr w:rsidR="00CD576D" w:rsidRPr="00D40CAC" w:rsidTr="005737D1">
        <w:trPr>
          <w:trHeight w:val="20"/>
        </w:trPr>
        <w:tc>
          <w:tcPr>
            <w:tcW w:w="724" w:type="pct"/>
            <w:noWrap/>
            <w:hideMark/>
          </w:tcPr>
          <w:p w:rsidR="00CD576D" w:rsidRPr="00D40CAC" w:rsidRDefault="00CD576D" w:rsidP="005737D1">
            <w:pPr>
              <w:pStyle w:val="Tables"/>
              <w:rPr>
                <w:szCs w:val="20"/>
              </w:rPr>
            </w:pPr>
          </w:p>
        </w:tc>
        <w:tc>
          <w:tcPr>
            <w:tcW w:w="1375" w:type="pct"/>
            <w:gridSpan w:val="2"/>
            <w:noWrap/>
            <w:hideMark/>
          </w:tcPr>
          <w:p w:rsidR="00CD576D" w:rsidRPr="00D40CAC" w:rsidRDefault="00CD576D" w:rsidP="005737D1">
            <w:pPr>
              <w:pStyle w:val="Tables"/>
              <w:rPr>
                <w:b/>
                <w:szCs w:val="20"/>
              </w:rPr>
            </w:pPr>
            <w:r w:rsidRPr="00D40CAC">
              <w:rPr>
                <w:b/>
                <w:szCs w:val="20"/>
              </w:rPr>
              <w:t>All ARVs</w:t>
            </w:r>
          </w:p>
        </w:tc>
        <w:tc>
          <w:tcPr>
            <w:tcW w:w="1481" w:type="pct"/>
            <w:gridSpan w:val="2"/>
            <w:noWrap/>
            <w:hideMark/>
          </w:tcPr>
          <w:p w:rsidR="00CD576D" w:rsidRPr="00D40CAC" w:rsidRDefault="00CD576D" w:rsidP="005737D1">
            <w:pPr>
              <w:pStyle w:val="Tables"/>
              <w:rPr>
                <w:szCs w:val="20"/>
              </w:rPr>
            </w:pPr>
            <w:r w:rsidRPr="00D40CAC">
              <w:rPr>
                <w:b/>
                <w:szCs w:val="20"/>
              </w:rPr>
              <w:t>ARVs for Adults</w:t>
            </w:r>
          </w:p>
        </w:tc>
        <w:tc>
          <w:tcPr>
            <w:tcW w:w="1420" w:type="pct"/>
            <w:gridSpan w:val="2"/>
            <w:noWrap/>
            <w:hideMark/>
          </w:tcPr>
          <w:p w:rsidR="00CD576D" w:rsidRPr="00D40CAC" w:rsidRDefault="00CD576D" w:rsidP="005737D1">
            <w:pPr>
              <w:pStyle w:val="Tables"/>
              <w:rPr>
                <w:szCs w:val="20"/>
              </w:rPr>
            </w:pPr>
            <w:r w:rsidRPr="00D40CAC">
              <w:rPr>
                <w:b/>
                <w:szCs w:val="20"/>
              </w:rPr>
              <w:t>ARVs for Pediatrics</w:t>
            </w:r>
          </w:p>
        </w:tc>
      </w:tr>
      <w:tr w:rsidR="00CD576D" w:rsidRPr="00D40CAC" w:rsidTr="0022073C">
        <w:trPr>
          <w:trHeight w:val="20"/>
        </w:trPr>
        <w:tc>
          <w:tcPr>
            <w:tcW w:w="724" w:type="pct"/>
            <w:noWrap/>
            <w:vAlign w:val="center"/>
            <w:hideMark/>
          </w:tcPr>
          <w:p w:rsidR="00CD576D" w:rsidRPr="00A63DE0" w:rsidRDefault="00A63DE0" w:rsidP="0022073C">
            <w:pPr>
              <w:pStyle w:val="Tables"/>
              <w:rPr>
                <w:b/>
                <w:szCs w:val="20"/>
              </w:rPr>
            </w:pPr>
            <w:r>
              <w:rPr>
                <w:b/>
                <w:szCs w:val="20"/>
              </w:rPr>
              <w:t>Type of Product</w:t>
            </w:r>
          </w:p>
        </w:tc>
        <w:tc>
          <w:tcPr>
            <w:tcW w:w="494" w:type="pct"/>
            <w:noWrap/>
            <w:vAlign w:val="center"/>
            <w:hideMark/>
          </w:tcPr>
          <w:p w:rsidR="00CD576D" w:rsidRPr="00D40CAC" w:rsidRDefault="00CD576D" w:rsidP="0022073C">
            <w:pPr>
              <w:pStyle w:val="Tables"/>
              <w:rPr>
                <w:b/>
                <w:szCs w:val="20"/>
              </w:rPr>
            </w:pPr>
            <w:r w:rsidRPr="00D40CAC">
              <w:rPr>
                <w:b/>
                <w:szCs w:val="20"/>
              </w:rPr>
              <w:t>Number of Products</w:t>
            </w:r>
          </w:p>
        </w:tc>
        <w:tc>
          <w:tcPr>
            <w:tcW w:w="881" w:type="pct"/>
            <w:noWrap/>
            <w:vAlign w:val="center"/>
            <w:hideMark/>
          </w:tcPr>
          <w:p w:rsidR="00CD576D" w:rsidRPr="00D40CAC" w:rsidRDefault="00CD576D" w:rsidP="0022073C">
            <w:pPr>
              <w:pStyle w:val="Tables"/>
              <w:rPr>
                <w:b/>
                <w:szCs w:val="20"/>
              </w:rPr>
            </w:pPr>
            <w:r w:rsidRPr="00D40CAC">
              <w:rPr>
                <w:b/>
                <w:szCs w:val="20"/>
              </w:rPr>
              <w:t>Median Number of Days (IQR)*</w:t>
            </w:r>
          </w:p>
        </w:tc>
        <w:tc>
          <w:tcPr>
            <w:tcW w:w="601" w:type="pct"/>
            <w:noWrap/>
            <w:vAlign w:val="center"/>
            <w:hideMark/>
          </w:tcPr>
          <w:p w:rsidR="00CD576D" w:rsidRPr="00D40CAC" w:rsidRDefault="00CD576D" w:rsidP="008A3973">
            <w:pPr>
              <w:pStyle w:val="Tables"/>
              <w:rPr>
                <w:b/>
                <w:szCs w:val="20"/>
              </w:rPr>
            </w:pPr>
            <w:r w:rsidRPr="00D40CAC">
              <w:rPr>
                <w:b/>
                <w:szCs w:val="20"/>
              </w:rPr>
              <w:t>Number of Products</w:t>
            </w:r>
          </w:p>
        </w:tc>
        <w:tc>
          <w:tcPr>
            <w:tcW w:w="880" w:type="pct"/>
            <w:noWrap/>
            <w:vAlign w:val="center"/>
            <w:hideMark/>
          </w:tcPr>
          <w:p w:rsidR="00CD576D" w:rsidRPr="00D40CAC" w:rsidRDefault="00CD576D">
            <w:pPr>
              <w:pStyle w:val="Tables"/>
              <w:rPr>
                <w:b/>
                <w:szCs w:val="20"/>
              </w:rPr>
            </w:pPr>
            <w:r w:rsidRPr="00D40CAC">
              <w:rPr>
                <w:b/>
                <w:szCs w:val="20"/>
              </w:rPr>
              <w:t>Median Number of Days (IQR)*</w:t>
            </w:r>
          </w:p>
        </w:tc>
        <w:tc>
          <w:tcPr>
            <w:tcW w:w="601" w:type="pct"/>
            <w:noWrap/>
            <w:vAlign w:val="center"/>
            <w:hideMark/>
          </w:tcPr>
          <w:p w:rsidR="00CD576D" w:rsidRPr="00D40CAC" w:rsidRDefault="00CD576D">
            <w:pPr>
              <w:pStyle w:val="Tables"/>
              <w:rPr>
                <w:b/>
                <w:szCs w:val="20"/>
              </w:rPr>
            </w:pPr>
            <w:r w:rsidRPr="00D40CAC">
              <w:rPr>
                <w:b/>
                <w:szCs w:val="20"/>
              </w:rPr>
              <w:t>Number of Products</w:t>
            </w:r>
          </w:p>
        </w:tc>
        <w:tc>
          <w:tcPr>
            <w:tcW w:w="819" w:type="pct"/>
            <w:noWrap/>
            <w:vAlign w:val="center"/>
            <w:hideMark/>
          </w:tcPr>
          <w:p w:rsidR="00CD576D" w:rsidRPr="00D40CAC" w:rsidRDefault="00CD576D">
            <w:pPr>
              <w:pStyle w:val="Tables"/>
              <w:rPr>
                <w:b/>
                <w:szCs w:val="20"/>
              </w:rPr>
            </w:pPr>
            <w:r w:rsidRPr="00D40CAC">
              <w:rPr>
                <w:b/>
                <w:szCs w:val="20"/>
              </w:rPr>
              <w:t>Median Number of Days (IQR)*</w:t>
            </w:r>
          </w:p>
        </w:tc>
      </w:tr>
      <w:tr w:rsidR="00CD576D" w:rsidRPr="00D40CAC" w:rsidTr="005737D1">
        <w:trPr>
          <w:trHeight w:val="20"/>
        </w:trPr>
        <w:tc>
          <w:tcPr>
            <w:tcW w:w="5000" w:type="pct"/>
            <w:gridSpan w:val="7"/>
            <w:noWrap/>
            <w:hideMark/>
          </w:tcPr>
          <w:p w:rsidR="00CD576D" w:rsidRPr="00D40CAC" w:rsidRDefault="00CD576D" w:rsidP="00CD576D">
            <w:pPr>
              <w:pStyle w:val="Tables"/>
              <w:rPr>
                <w:b/>
                <w:szCs w:val="20"/>
              </w:rPr>
            </w:pPr>
            <w:r w:rsidRPr="00D40CAC">
              <w:rPr>
                <w:b/>
                <w:szCs w:val="20"/>
              </w:rPr>
              <w:t xml:space="preserve">Drugs that were prequalified by WHO </w:t>
            </w:r>
            <w:r>
              <w:rPr>
                <w:b/>
                <w:szCs w:val="20"/>
              </w:rPr>
              <w:t xml:space="preserve">after </w:t>
            </w:r>
            <w:r w:rsidRPr="00D40CAC">
              <w:rPr>
                <w:b/>
                <w:szCs w:val="20"/>
              </w:rPr>
              <w:t>USFDA registration</w:t>
            </w:r>
          </w:p>
        </w:tc>
      </w:tr>
      <w:tr w:rsidR="00CD576D" w:rsidRPr="00D40CAC" w:rsidTr="005737D1">
        <w:trPr>
          <w:trHeight w:val="20"/>
        </w:trPr>
        <w:tc>
          <w:tcPr>
            <w:tcW w:w="724" w:type="pct"/>
            <w:noWrap/>
            <w:hideMark/>
          </w:tcPr>
          <w:p w:rsidR="00CD576D" w:rsidRPr="00D40CAC" w:rsidRDefault="00CD576D" w:rsidP="005737D1">
            <w:pPr>
              <w:pStyle w:val="Tables"/>
              <w:rPr>
                <w:szCs w:val="20"/>
              </w:rPr>
            </w:pPr>
            <w:r w:rsidRPr="00D40CAC">
              <w:rPr>
                <w:szCs w:val="20"/>
              </w:rPr>
              <w:t>Single Drug</w:t>
            </w:r>
          </w:p>
        </w:tc>
        <w:tc>
          <w:tcPr>
            <w:tcW w:w="494" w:type="pct"/>
            <w:noWrap/>
            <w:vAlign w:val="bottom"/>
            <w:hideMark/>
          </w:tcPr>
          <w:p w:rsidR="00CD576D" w:rsidRPr="00D40CAC" w:rsidRDefault="00CD576D" w:rsidP="005737D1">
            <w:pPr>
              <w:pStyle w:val="Tables"/>
              <w:rPr>
                <w:szCs w:val="20"/>
              </w:rPr>
            </w:pPr>
            <w:r>
              <w:rPr>
                <w:szCs w:val="20"/>
              </w:rPr>
              <w:t>14</w:t>
            </w:r>
          </w:p>
        </w:tc>
        <w:tc>
          <w:tcPr>
            <w:tcW w:w="881" w:type="pct"/>
            <w:noWrap/>
            <w:vAlign w:val="bottom"/>
            <w:hideMark/>
          </w:tcPr>
          <w:p w:rsidR="00CD576D" w:rsidRPr="00D40CAC" w:rsidRDefault="00CD576D" w:rsidP="005737D1">
            <w:pPr>
              <w:pStyle w:val="Tables"/>
              <w:rPr>
                <w:szCs w:val="20"/>
              </w:rPr>
            </w:pPr>
            <w:r>
              <w:rPr>
                <w:szCs w:val="20"/>
              </w:rPr>
              <w:t>697 (421-839)</w:t>
            </w:r>
          </w:p>
        </w:tc>
        <w:tc>
          <w:tcPr>
            <w:tcW w:w="601" w:type="pct"/>
            <w:noWrap/>
            <w:vAlign w:val="bottom"/>
            <w:hideMark/>
          </w:tcPr>
          <w:p w:rsidR="00CD576D" w:rsidRPr="00D40CAC" w:rsidRDefault="00CD576D" w:rsidP="005737D1">
            <w:pPr>
              <w:pStyle w:val="Tables"/>
              <w:rPr>
                <w:szCs w:val="20"/>
              </w:rPr>
            </w:pPr>
            <w:r>
              <w:rPr>
                <w:szCs w:val="20"/>
              </w:rPr>
              <w:t>13</w:t>
            </w:r>
          </w:p>
        </w:tc>
        <w:tc>
          <w:tcPr>
            <w:tcW w:w="880" w:type="pct"/>
            <w:noWrap/>
            <w:vAlign w:val="bottom"/>
            <w:hideMark/>
          </w:tcPr>
          <w:p w:rsidR="00CD576D" w:rsidRPr="00D40CAC" w:rsidRDefault="00CD576D" w:rsidP="005737D1">
            <w:pPr>
              <w:pStyle w:val="Tables"/>
              <w:rPr>
                <w:szCs w:val="20"/>
              </w:rPr>
            </w:pPr>
            <w:r>
              <w:rPr>
                <w:szCs w:val="20"/>
              </w:rPr>
              <w:t>701 (463-880)</w:t>
            </w:r>
          </w:p>
        </w:tc>
        <w:tc>
          <w:tcPr>
            <w:tcW w:w="601" w:type="pct"/>
            <w:noWrap/>
            <w:vAlign w:val="bottom"/>
            <w:hideMark/>
          </w:tcPr>
          <w:p w:rsidR="00CD576D" w:rsidRPr="00D40CAC" w:rsidRDefault="00CD576D" w:rsidP="005737D1">
            <w:pPr>
              <w:pStyle w:val="Tables"/>
              <w:rPr>
                <w:szCs w:val="20"/>
              </w:rPr>
            </w:pPr>
            <w:r w:rsidRPr="00D40CAC">
              <w:rPr>
                <w:szCs w:val="20"/>
              </w:rPr>
              <w:t>2</w:t>
            </w:r>
          </w:p>
        </w:tc>
        <w:tc>
          <w:tcPr>
            <w:tcW w:w="819" w:type="pct"/>
            <w:noWrap/>
            <w:vAlign w:val="bottom"/>
            <w:hideMark/>
          </w:tcPr>
          <w:p w:rsidR="00CD576D" w:rsidRPr="00D40CAC" w:rsidRDefault="00CD576D" w:rsidP="005737D1">
            <w:pPr>
              <w:pStyle w:val="Tables"/>
              <w:rPr>
                <w:szCs w:val="20"/>
              </w:rPr>
            </w:pPr>
            <w:r>
              <w:rPr>
                <w:szCs w:val="20"/>
              </w:rPr>
              <w:t>310 (122-498)</w:t>
            </w:r>
          </w:p>
        </w:tc>
      </w:tr>
      <w:tr w:rsidR="00CD576D" w:rsidRPr="00D40CAC" w:rsidTr="005737D1">
        <w:trPr>
          <w:trHeight w:val="20"/>
        </w:trPr>
        <w:tc>
          <w:tcPr>
            <w:tcW w:w="724" w:type="pct"/>
            <w:noWrap/>
            <w:hideMark/>
          </w:tcPr>
          <w:p w:rsidR="00CD576D" w:rsidRPr="00D40CAC" w:rsidRDefault="00CD576D" w:rsidP="005737D1">
            <w:pPr>
              <w:pStyle w:val="Tables"/>
              <w:rPr>
                <w:szCs w:val="20"/>
              </w:rPr>
            </w:pPr>
            <w:r w:rsidRPr="00D40CAC">
              <w:rPr>
                <w:szCs w:val="20"/>
              </w:rPr>
              <w:t>2 Drug FDC</w:t>
            </w:r>
          </w:p>
        </w:tc>
        <w:tc>
          <w:tcPr>
            <w:tcW w:w="494" w:type="pct"/>
            <w:noWrap/>
            <w:vAlign w:val="bottom"/>
            <w:hideMark/>
          </w:tcPr>
          <w:p w:rsidR="00CD576D" w:rsidRPr="00D40CAC" w:rsidRDefault="00CD576D" w:rsidP="005737D1">
            <w:pPr>
              <w:pStyle w:val="Tables"/>
              <w:rPr>
                <w:szCs w:val="20"/>
              </w:rPr>
            </w:pPr>
            <w:r>
              <w:rPr>
                <w:szCs w:val="20"/>
              </w:rPr>
              <w:t>8</w:t>
            </w:r>
          </w:p>
        </w:tc>
        <w:tc>
          <w:tcPr>
            <w:tcW w:w="881" w:type="pct"/>
            <w:noWrap/>
            <w:vAlign w:val="bottom"/>
            <w:hideMark/>
          </w:tcPr>
          <w:p w:rsidR="00CD576D" w:rsidRPr="00D40CAC" w:rsidRDefault="00CD576D" w:rsidP="005737D1">
            <w:pPr>
              <w:pStyle w:val="Tables"/>
              <w:rPr>
                <w:szCs w:val="20"/>
              </w:rPr>
            </w:pPr>
            <w:r>
              <w:rPr>
                <w:szCs w:val="20"/>
              </w:rPr>
              <w:t>534 (362-616)</w:t>
            </w:r>
          </w:p>
        </w:tc>
        <w:tc>
          <w:tcPr>
            <w:tcW w:w="601" w:type="pct"/>
            <w:noWrap/>
            <w:vAlign w:val="bottom"/>
            <w:hideMark/>
          </w:tcPr>
          <w:p w:rsidR="00CD576D" w:rsidRPr="00D40CAC" w:rsidRDefault="00CD576D" w:rsidP="005737D1">
            <w:pPr>
              <w:pStyle w:val="Tables"/>
              <w:rPr>
                <w:szCs w:val="20"/>
              </w:rPr>
            </w:pPr>
            <w:r>
              <w:rPr>
                <w:szCs w:val="20"/>
              </w:rPr>
              <w:t>6</w:t>
            </w:r>
          </w:p>
        </w:tc>
        <w:tc>
          <w:tcPr>
            <w:tcW w:w="880" w:type="pct"/>
            <w:noWrap/>
            <w:vAlign w:val="bottom"/>
            <w:hideMark/>
          </w:tcPr>
          <w:p w:rsidR="00CD576D" w:rsidRPr="00D40CAC" w:rsidRDefault="00CD576D" w:rsidP="005737D1">
            <w:pPr>
              <w:pStyle w:val="Tables"/>
              <w:rPr>
                <w:szCs w:val="20"/>
              </w:rPr>
            </w:pPr>
            <w:r>
              <w:rPr>
                <w:szCs w:val="20"/>
              </w:rPr>
              <w:t>534 (508-567)</w:t>
            </w:r>
          </w:p>
        </w:tc>
        <w:tc>
          <w:tcPr>
            <w:tcW w:w="601" w:type="pct"/>
            <w:noWrap/>
            <w:vAlign w:val="bottom"/>
            <w:hideMark/>
          </w:tcPr>
          <w:p w:rsidR="00CD576D" w:rsidRPr="00D40CAC" w:rsidRDefault="00CD576D" w:rsidP="005737D1">
            <w:pPr>
              <w:pStyle w:val="Tables"/>
              <w:rPr>
                <w:szCs w:val="20"/>
              </w:rPr>
            </w:pPr>
            <w:r>
              <w:rPr>
                <w:szCs w:val="20"/>
              </w:rPr>
              <w:t>2</w:t>
            </w:r>
          </w:p>
        </w:tc>
        <w:tc>
          <w:tcPr>
            <w:tcW w:w="819" w:type="pct"/>
            <w:noWrap/>
            <w:vAlign w:val="bottom"/>
            <w:hideMark/>
          </w:tcPr>
          <w:p w:rsidR="00CD576D" w:rsidRPr="00D40CAC" w:rsidRDefault="00CD576D" w:rsidP="005737D1">
            <w:pPr>
              <w:pStyle w:val="Tables"/>
              <w:rPr>
                <w:szCs w:val="20"/>
              </w:rPr>
            </w:pPr>
            <w:r>
              <w:rPr>
                <w:szCs w:val="20"/>
              </w:rPr>
              <w:t>519 (65-972)</w:t>
            </w:r>
          </w:p>
        </w:tc>
      </w:tr>
      <w:tr w:rsidR="00CD576D" w:rsidRPr="00D40CAC" w:rsidTr="005737D1">
        <w:trPr>
          <w:trHeight w:val="20"/>
        </w:trPr>
        <w:tc>
          <w:tcPr>
            <w:tcW w:w="724" w:type="pct"/>
            <w:noWrap/>
            <w:hideMark/>
          </w:tcPr>
          <w:p w:rsidR="00CD576D" w:rsidRPr="00D40CAC" w:rsidRDefault="00CD576D" w:rsidP="005737D1">
            <w:pPr>
              <w:pStyle w:val="Tables"/>
              <w:rPr>
                <w:szCs w:val="20"/>
              </w:rPr>
            </w:pPr>
            <w:r w:rsidRPr="00D40CAC">
              <w:rPr>
                <w:szCs w:val="20"/>
              </w:rPr>
              <w:t>3 Drug FDC</w:t>
            </w:r>
          </w:p>
        </w:tc>
        <w:tc>
          <w:tcPr>
            <w:tcW w:w="494" w:type="pct"/>
            <w:noWrap/>
            <w:vAlign w:val="bottom"/>
            <w:hideMark/>
          </w:tcPr>
          <w:p w:rsidR="00CD576D" w:rsidRPr="00D40CAC" w:rsidRDefault="00CD576D" w:rsidP="005737D1">
            <w:pPr>
              <w:pStyle w:val="Tables"/>
              <w:rPr>
                <w:szCs w:val="20"/>
              </w:rPr>
            </w:pPr>
            <w:r>
              <w:rPr>
                <w:szCs w:val="20"/>
              </w:rPr>
              <w:t>3</w:t>
            </w:r>
          </w:p>
        </w:tc>
        <w:tc>
          <w:tcPr>
            <w:tcW w:w="881" w:type="pct"/>
            <w:noWrap/>
            <w:vAlign w:val="bottom"/>
            <w:hideMark/>
          </w:tcPr>
          <w:p w:rsidR="00CD576D" w:rsidRPr="00D40CAC" w:rsidRDefault="00CD576D" w:rsidP="005737D1">
            <w:pPr>
              <w:pStyle w:val="Tables"/>
              <w:rPr>
                <w:szCs w:val="20"/>
              </w:rPr>
            </w:pPr>
            <w:r>
              <w:rPr>
                <w:szCs w:val="20"/>
              </w:rPr>
              <w:t>294 (203-383)</w:t>
            </w:r>
          </w:p>
        </w:tc>
        <w:tc>
          <w:tcPr>
            <w:tcW w:w="601" w:type="pct"/>
            <w:noWrap/>
            <w:vAlign w:val="bottom"/>
            <w:hideMark/>
          </w:tcPr>
          <w:p w:rsidR="00CD576D" w:rsidRPr="00D40CAC" w:rsidRDefault="00CD576D" w:rsidP="005737D1">
            <w:pPr>
              <w:pStyle w:val="Tables"/>
              <w:rPr>
                <w:szCs w:val="20"/>
              </w:rPr>
            </w:pPr>
            <w:r>
              <w:rPr>
                <w:szCs w:val="20"/>
              </w:rPr>
              <w:t>3</w:t>
            </w:r>
          </w:p>
        </w:tc>
        <w:tc>
          <w:tcPr>
            <w:tcW w:w="880" w:type="pct"/>
            <w:noWrap/>
            <w:vAlign w:val="bottom"/>
            <w:hideMark/>
          </w:tcPr>
          <w:p w:rsidR="00CD576D" w:rsidRPr="00D40CAC" w:rsidRDefault="00CD576D" w:rsidP="005737D1">
            <w:pPr>
              <w:pStyle w:val="Tables"/>
              <w:rPr>
                <w:szCs w:val="20"/>
              </w:rPr>
            </w:pPr>
            <w:r>
              <w:rPr>
                <w:szCs w:val="20"/>
              </w:rPr>
              <w:t>294 (203-383)</w:t>
            </w:r>
          </w:p>
        </w:tc>
        <w:tc>
          <w:tcPr>
            <w:tcW w:w="601" w:type="pct"/>
            <w:noWrap/>
            <w:vAlign w:val="bottom"/>
            <w:hideMark/>
          </w:tcPr>
          <w:p w:rsidR="00CD576D" w:rsidRPr="00D40CAC" w:rsidRDefault="00CD576D" w:rsidP="005737D1">
            <w:pPr>
              <w:pStyle w:val="Tables"/>
              <w:rPr>
                <w:szCs w:val="20"/>
              </w:rPr>
            </w:pPr>
            <w:r w:rsidRPr="00D40CAC">
              <w:rPr>
                <w:szCs w:val="20"/>
              </w:rPr>
              <w:t>0</w:t>
            </w:r>
          </w:p>
        </w:tc>
        <w:tc>
          <w:tcPr>
            <w:tcW w:w="819" w:type="pct"/>
            <w:noWrap/>
            <w:vAlign w:val="bottom"/>
            <w:hideMark/>
          </w:tcPr>
          <w:p w:rsidR="00CD576D" w:rsidRPr="00D40CAC" w:rsidRDefault="00CD576D" w:rsidP="005737D1">
            <w:pPr>
              <w:pStyle w:val="Tables"/>
              <w:rPr>
                <w:szCs w:val="20"/>
              </w:rPr>
            </w:pPr>
            <w:r w:rsidRPr="00D40CAC">
              <w:rPr>
                <w:szCs w:val="20"/>
              </w:rPr>
              <w:t>N/A</w:t>
            </w:r>
          </w:p>
        </w:tc>
      </w:tr>
      <w:tr w:rsidR="00CD576D" w:rsidRPr="00D40CAC" w:rsidTr="005737D1">
        <w:trPr>
          <w:trHeight w:val="20"/>
        </w:trPr>
        <w:tc>
          <w:tcPr>
            <w:tcW w:w="724" w:type="pct"/>
            <w:noWrap/>
            <w:hideMark/>
          </w:tcPr>
          <w:p w:rsidR="00CD576D" w:rsidRPr="00D40CAC" w:rsidRDefault="00CD576D" w:rsidP="005737D1">
            <w:pPr>
              <w:pStyle w:val="Tables"/>
              <w:rPr>
                <w:szCs w:val="20"/>
              </w:rPr>
            </w:pPr>
            <w:r w:rsidRPr="00D40CAC">
              <w:rPr>
                <w:szCs w:val="20"/>
              </w:rPr>
              <w:t>Overall</w:t>
            </w:r>
          </w:p>
        </w:tc>
        <w:tc>
          <w:tcPr>
            <w:tcW w:w="494" w:type="pct"/>
            <w:noWrap/>
            <w:vAlign w:val="bottom"/>
            <w:hideMark/>
          </w:tcPr>
          <w:p w:rsidR="00CD576D" w:rsidRPr="00D40CAC" w:rsidRDefault="00CD576D" w:rsidP="005737D1">
            <w:pPr>
              <w:pStyle w:val="Tables"/>
              <w:rPr>
                <w:szCs w:val="20"/>
              </w:rPr>
            </w:pPr>
            <w:r>
              <w:rPr>
                <w:szCs w:val="20"/>
              </w:rPr>
              <w:t>26</w:t>
            </w:r>
          </w:p>
        </w:tc>
        <w:tc>
          <w:tcPr>
            <w:tcW w:w="881" w:type="pct"/>
            <w:noWrap/>
            <w:vAlign w:val="bottom"/>
            <w:hideMark/>
          </w:tcPr>
          <w:p w:rsidR="00CD576D" w:rsidRPr="00D40CAC" w:rsidRDefault="00CD576D" w:rsidP="005737D1">
            <w:pPr>
              <w:pStyle w:val="Tables"/>
              <w:rPr>
                <w:szCs w:val="20"/>
              </w:rPr>
            </w:pPr>
            <w:r>
              <w:rPr>
                <w:szCs w:val="20"/>
              </w:rPr>
              <w:t>513 (294-798)</w:t>
            </w:r>
          </w:p>
        </w:tc>
        <w:tc>
          <w:tcPr>
            <w:tcW w:w="601" w:type="pct"/>
            <w:noWrap/>
            <w:vAlign w:val="bottom"/>
            <w:hideMark/>
          </w:tcPr>
          <w:p w:rsidR="00CD576D" w:rsidRPr="00D40CAC" w:rsidRDefault="00CD576D" w:rsidP="005737D1">
            <w:pPr>
              <w:pStyle w:val="Tables"/>
              <w:rPr>
                <w:szCs w:val="20"/>
              </w:rPr>
            </w:pPr>
            <w:r>
              <w:rPr>
                <w:szCs w:val="20"/>
              </w:rPr>
              <w:t>22</w:t>
            </w:r>
          </w:p>
        </w:tc>
        <w:tc>
          <w:tcPr>
            <w:tcW w:w="880" w:type="pct"/>
            <w:noWrap/>
            <w:vAlign w:val="bottom"/>
            <w:hideMark/>
          </w:tcPr>
          <w:p w:rsidR="00CD576D" w:rsidRPr="00D40CAC" w:rsidRDefault="00CD576D" w:rsidP="005737D1">
            <w:pPr>
              <w:pStyle w:val="Tables"/>
              <w:rPr>
                <w:szCs w:val="20"/>
              </w:rPr>
            </w:pPr>
            <w:r>
              <w:rPr>
                <w:szCs w:val="20"/>
              </w:rPr>
              <w:t>534 (379-798)</w:t>
            </w:r>
          </w:p>
        </w:tc>
        <w:tc>
          <w:tcPr>
            <w:tcW w:w="601" w:type="pct"/>
            <w:noWrap/>
            <w:vAlign w:val="bottom"/>
            <w:hideMark/>
          </w:tcPr>
          <w:p w:rsidR="00CD576D" w:rsidRPr="00D40CAC" w:rsidRDefault="00CD576D" w:rsidP="005737D1">
            <w:pPr>
              <w:pStyle w:val="Tables"/>
              <w:rPr>
                <w:szCs w:val="20"/>
              </w:rPr>
            </w:pPr>
            <w:r>
              <w:rPr>
                <w:szCs w:val="20"/>
              </w:rPr>
              <w:t>4</w:t>
            </w:r>
          </w:p>
        </w:tc>
        <w:tc>
          <w:tcPr>
            <w:tcW w:w="819" w:type="pct"/>
            <w:noWrap/>
            <w:vAlign w:val="bottom"/>
            <w:hideMark/>
          </w:tcPr>
          <w:p w:rsidR="00CD576D" w:rsidRPr="00D40CAC" w:rsidRDefault="00CD576D" w:rsidP="005737D1">
            <w:pPr>
              <w:pStyle w:val="Tables"/>
              <w:rPr>
                <w:szCs w:val="20"/>
              </w:rPr>
            </w:pPr>
            <w:r>
              <w:rPr>
                <w:szCs w:val="20"/>
              </w:rPr>
              <w:t>310 (94-735)</w:t>
            </w:r>
          </w:p>
        </w:tc>
      </w:tr>
      <w:tr w:rsidR="00CD576D" w:rsidRPr="00D40CAC" w:rsidTr="005737D1">
        <w:trPr>
          <w:trHeight w:val="20"/>
        </w:trPr>
        <w:tc>
          <w:tcPr>
            <w:tcW w:w="5000" w:type="pct"/>
            <w:gridSpan w:val="7"/>
            <w:noWrap/>
          </w:tcPr>
          <w:p w:rsidR="00CD576D" w:rsidRPr="00D40CAC" w:rsidRDefault="00CD576D" w:rsidP="005737D1">
            <w:pPr>
              <w:pStyle w:val="Tables"/>
              <w:jc w:val="left"/>
              <w:rPr>
                <w:szCs w:val="20"/>
              </w:rPr>
            </w:pPr>
            <w:r w:rsidRPr="00D40CAC">
              <w:rPr>
                <w:szCs w:val="20"/>
              </w:rPr>
              <w:t>*All number of days rounded to the nearest whole day</w:t>
            </w:r>
          </w:p>
          <w:p w:rsidR="00CD576D" w:rsidRPr="00D40CAC" w:rsidRDefault="00CD576D" w:rsidP="005737D1">
            <w:pPr>
              <w:pStyle w:val="Tables"/>
              <w:jc w:val="left"/>
              <w:rPr>
                <w:szCs w:val="20"/>
              </w:rPr>
            </w:pPr>
            <w:r w:rsidRPr="00D40CAC">
              <w:rPr>
                <w:szCs w:val="20"/>
              </w:rPr>
              <w:t>ARV: Anti-retroviral; IQR: Inter-quartile range; FDC: Fixed-dose combination; WHO: World Health Organization; USFDA: United States Food and Drug Administration</w:t>
            </w:r>
          </w:p>
        </w:tc>
      </w:tr>
    </w:tbl>
    <w:p w:rsidR="00767071" w:rsidRDefault="00767071" w:rsidP="00AE2F8A">
      <w:pPr>
        <w:pStyle w:val="EndNoteBibliography"/>
        <w:ind w:left="720" w:hanging="720"/>
      </w:pPr>
    </w:p>
    <w:p w:rsidR="00773882" w:rsidRDefault="00773882" w:rsidP="00767071">
      <w:pPr>
        <w:pStyle w:val="Heading1"/>
        <w:numPr>
          <w:ilvl w:val="0"/>
          <w:numId w:val="19"/>
        </w:numPr>
        <w:sectPr w:rsidR="00773882" w:rsidSect="003B00E4">
          <w:type w:val="continuous"/>
          <w:pgSz w:w="15840" w:h="12240" w:orient="landscape"/>
          <w:pgMar w:top="1440" w:right="1440" w:bottom="1440" w:left="1440" w:header="720" w:footer="720" w:gutter="0"/>
          <w:cols w:space="720"/>
          <w:docGrid w:linePitch="360"/>
        </w:sectPr>
      </w:pPr>
    </w:p>
    <w:p w:rsidR="00767071" w:rsidRDefault="00767071" w:rsidP="00767071">
      <w:pPr>
        <w:pStyle w:val="Heading1"/>
        <w:numPr>
          <w:ilvl w:val="0"/>
          <w:numId w:val="19"/>
        </w:numPr>
      </w:pPr>
      <w:bookmarkStart w:id="29" w:name="_Toc513718895"/>
      <w:r>
        <w:lastRenderedPageBreak/>
        <w:t>References</w:t>
      </w:r>
      <w:bookmarkEnd w:id="29"/>
    </w:p>
    <w:p w:rsidR="00AE2F8A" w:rsidRPr="00AE2F8A" w:rsidRDefault="004B0045" w:rsidP="00AE2F8A">
      <w:pPr>
        <w:pStyle w:val="EndNoteBibliography"/>
        <w:ind w:left="720" w:hanging="720"/>
      </w:pPr>
      <w:r>
        <w:fldChar w:fldCharType="begin"/>
      </w:r>
      <w:r>
        <w:instrText xml:space="preserve"> ADDIN EN.REFLIST </w:instrText>
      </w:r>
      <w:r>
        <w:fldChar w:fldCharType="end"/>
      </w:r>
      <w:r w:rsidR="00AE2F8A" w:rsidRPr="00AE2F8A">
        <w:t>1.</w:t>
      </w:r>
      <w:r w:rsidR="00AE2F8A" w:rsidRPr="00AE2F8A">
        <w:tab/>
        <w:t xml:space="preserve">World Health Organization. </w:t>
      </w:r>
      <w:r w:rsidR="00AE2F8A" w:rsidRPr="00AE2F8A">
        <w:rPr>
          <w:i/>
        </w:rPr>
        <w:t>Prequalification of medicines by WHO</w:t>
      </w:r>
      <w:r w:rsidR="00AE2F8A" w:rsidRPr="00AE2F8A">
        <w:t>. 2016  [cited 2016 August 18]; Available from: http://www.who.int/mediacentre/factsheets/fs278/en/.</w:t>
      </w:r>
    </w:p>
    <w:p w:rsidR="00AC2EAB" w:rsidRPr="003C1C04" w:rsidRDefault="00AC2EAB" w:rsidP="002E5796"/>
    <w:sectPr w:rsidR="00AC2EAB" w:rsidRPr="003C1C04" w:rsidSect="003B00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F9F" w:rsidRDefault="00AE5F9F" w:rsidP="009D7EAA">
      <w:pPr>
        <w:spacing w:after="0" w:line="240" w:lineRule="auto"/>
      </w:pPr>
      <w:r>
        <w:separator/>
      </w:r>
    </w:p>
  </w:endnote>
  <w:endnote w:type="continuationSeparator" w:id="0">
    <w:p w:rsidR="00AE5F9F" w:rsidRDefault="00AE5F9F" w:rsidP="009D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705164"/>
      <w:docPartObj>
        <w:docPartGallery w:val="Page Numbers (Bottom of Page)"/>
        <w:docPartUnique/>
      </w:docPartObj>
    </w:sdtPr>
    <w:sdtEndPr/>
    <w:sdtContent>
      <w:sdt>
        <w:sdtPr>
          <w:id w:val="-1549522858"/>
          <w:docPartObj>
            <w:docPartGallery w:val="Page Numbers (Top of Page)"/>
            <w:docPartUnique/>
          </w:docPartObj>
        </w:sdtPr>
        <w:sdtEndPr/>
        <w:sdtContent>
          <w:p w:rsidR="00AE5F9F" w:rsidRDefault="00AE5F9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D7733">
              <w:rPr>
                <w:b/>
                <w:bCs/>
                <w:noProof/>
              </w:rPr>
              <w:t>23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D7733">
              <w:rPr>
                <w:b/>
                <w:bCs/>
                <w:noProof/>
              </w:rPr>
              <w:t>26</w:t>
            </w:r>
            <w:r>
              <w:rPr>
                <w:b/>
                <w:bCs/>
                <w:szCs w:val="24"/>
              </w:rPr>
              <w:fldChar w:fldCharType="end"/>
            </w:r>
          </w:p>
        </w:sdtContent>
      </w:sdt>
    </w:sdtContent>
  </w:sdt>
  <w:p w:rsidR="00AE5F9F" w:rsidRDefault="00AE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F9F" w:rsidRDefault="00AE5F9F" w:rsidP="009D7EAA">
      <w:pPr>
        <w:spacing w:after="0" w:line="240" w:lineRule="auto"/>
      </w:pPr>
      <w:r>
        <w:separator/>
      </w:r>
    </w:p>
  </w:footnote>
  <w:footnote w:type="continuationSeparator" w:id="0">
    <w:p w:rsidR="00AE5F9F" w:rsidRDefault="00AE5F9F" w:rsidP="009D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F9F" w:rsidRDefault="00AE5F9F" w:rsidP="00AF6F53">
    <w:pPr>
      <w:pStyle w:val="Header"/>
    </w:pPr>
    <w:r>
      <w:t>Supplement</w:t>
    </w:r>
  </w:p>
  <w:p w:rsidR="00AE5F9F" w:rsidRDefault="00AE5F9F" w:rsidP="00AF6F53">
    <w:pPr>
      <w:pStyle w:val="Header"/>
      <w:tabs>
        <w:tab w:val="clear" w:pos="4680"/>
        <w:tab w:val="clear" w:pos="9360"/>
        <w:tab w:val="left" w:pos="27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341"/>
    <w:multiLevelType w:val="hybridMultilevel"/>
    <w:tmpl w:val="4F864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67E56"/>
    <w:multiLevelType w:val="hybridMultilevel"/>
    <w:tmpl w:val="DC38CF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8063D"/>
    <w:multiLevelType w:val="hybridMultilevel"/>
    <w:tmpl w:val="DF7A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53570"/>
    <w:multiLevelType w:val="hybridMultilevel"/>
    <w:tmpl w:val="07D0F9A2"/>
    <w:lvl w:ilvl="0" w:tplc="08D2C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773E5"/>
    <w:multiLevelType w:val="hybridMultilevel"/>
    <w:tmpl w:val="DA884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1293C"/>
    <w:multiLevelType w:val="hybridMultilevel"/>
    <w:tmpl w:val="5B5E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A1807"/>
    <w:multiLevelType w:val="hybridMultilevel"/>
    <w:tmpl w:val="DA884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83C55"/>
    <w:multiLevelType w:val="hybridMultilevel"/>
    <w:tmpl w:val="34A87CB2"/>
    <w:lvl w:ilvl="0" w:tplc="59E404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D65163"/>
    <w:multiLevelType w:val="hybridMultilevel"/>
    <w:tmpl w:val="EB56FF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C0EA1"/>
    <w:multiLevelType w:val="hybridMultilevel"/>
    <w:tmpl w:val="EB7E0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B0E02"/>
    <w:multiLevelType w:val="hybridMultilevel"/>
    <w:tmpl w:val="4214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F232B"/>
    <w:multiLevelType w:val="hybridMultilevel"/>
    <w:tmpl w:val="2FCE3E34"/>
    <w:lvl w:ilvl="0" w:tplc="3A4261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F5D03"/>
    <w:multiLevelType w:val="hybridMultilevel"/>
    <w:tmpl w:val="1DEA1D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6B60295"/>
    <w:multiLevelType w:val="hybridMultilevel"/>
    <w:tmpl w:val="2BF0F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52163"/>
    <w:multiLevelType w:val="hybridMultilevel"/>
    <w:tmpl w:val="C906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94B4D"/>
    <w:multiLevelType w:val="hybridMultilevel"/>
    <w:tmpl w:val="042EC52C"/>
    <w:lvl w:ilvl="0" w:tplc="81921C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10B10"/>
    <w:multiLevelType w:val="hybridMultilevel"/>
    <w:tmpl w:val="A1B08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26C85"/>
    <w:multiLevelType w:val="hybridMultilevel"/>
    <w:tmpl w:val="C980C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76C3C"/>
    <w:multiLevelType w:val="hybridMultilevel"/>
    <w:tmpl w:val="2452D90A"/>
    <w:lvl w:ilvl="0" w:tplc="52A26F1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5E356E34"/>
    <w:multiLevelType w:val="hybridMultilevel"/>
    <w:tmpl w:val="46F0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73AE7"/>
    <w:multiLevelType w:val="hybridMultilevel"/>
    <w:tmpl w:val="273459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7108D1"/>
    <w:multiLevelType w:val="hybridMultilevel"/>
    <w:tmpl w:val="A1B08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5342B"/>
    <w:multiLevelType w:val="hybridMultilevel"/>
    <w:tmpl w:val="C9E01544"/>
    <w:lvl w:ilvl="0" w:tplc="81921C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1D4731"/>
    <w:multiLevelType w:val="hybridMultilevel"/>
    <w:tmpl w:val="7D34AFE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9"/>
  </w:num>
  <w:num w:numId="4">
    <w:abstractNumId w:val="5"/>
  </w:num>
  <w:num w:numId="5">
    <w:abstractNumId w:val="14"/>
  </w:num>
  <w:num w:numId="6">
    <w:abstractNumId w:val="12"/>
  </w:num>
  <w:num w:numId="7">
    <w:abstractNumId w:val="22"/>
  </w:num>
  <w:num w:numId="8">
    <w:abstractNumId w:val="15"/>
  </w:num>
  <w:num w:numId="9">
    <w:abstractNumId w:val="11"/>
  </w:num>
  <w:num w:numId="10">
    <w:abstractNumId w:val="1"/>
  </w:num>
  <w:num w:numId="11">
    <w:abstractNumId w:val="13"/>
  </w:num>
  <w:num w:numId="12">
    <w:abstractNumId w:val="10"/>
  </w:num>
  <w:num w:numId="13">
    <w:abstractNumId w:val="18"/>
  </w:num>
  <w:num w:numId="14">
    <w:abstractNumId w:val="0"/>
  </w:num>
  <w:num w:numId="15">
    <w:abstractNumId w:val="4"/>
  </w:num>
  <w:num w:numId="16">
    <w:abstractNumId w:val="21"/>
  </w:num>
  <w:num w:numId="17">
    <w:abstractNumId w:val="20"/>
  </w:num>
  <w:num w:numId="18">
    <w:abstractNumId w:val="17"/>
  </w:num>
  <w:num w:numId="19">
    <w:abstractNumId w:val="3"/>
  </w:num>
  <w:num w:numId="20">
    <w:abstractNumId w:val="23"/>
  </w:num>
  <w:num w:numId="21">
    <w:abstractNumId w:val="16"/>
  </w:num>
  <w:num w:numId="22">
    <w:abstractNumId w:val="8"/>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09wa0fb5prtve99toxxe5pdette5a0asx0&quot;&gt;EndNote Master&lt;record-ids&gt;&lt;item&gt;1417&lt;/item&gt;&lt;/record-ids&gt;&lt;/item&gt;&lt;/Libraries&gt;"/>
  </w:docVars>
  <w:rsids>
    <w:rsidRoot w:val="0011447B"/>
    <w:rsid w:val="00001B4E"/>
    <w:rsid w:val="000026B8"/>
    <w:rsid w:val="0000280E"/>
    <w:rsid w:val="00002885"/>
    <w:rsid w:val="0000551F"/>
    <w:rsid w:val="00007507"/>
    <w:rsid w:val="00007D75"/>
    <w:rsid w:val="00010865"/>
    <w:rsid w:val="00011913"/>
    <w:rsid w:val="00014251"/>
    <w:rsid w:val="00014336"/>
    <w:rsid w:val="00016B35"/>
    <w:rsid w:val="000204FE"/>
    <w:rsid w:val="00021276"/>
    <w:rsid w:val="00024BCE"/>
    <w:rsid w:val="000326BA"/>
    <w:rsid w:val="00033892"/>
    <w:rsid w:val="00037D58"/>
    <w:rsid w:val="00040A4D"/>
    <w:rsid w:val="000422CF"/>
    <w:rsid w:val="00042CBF"/>
    <w:rsid w:val="0005039C"/>
    <w:rsid w:val="000505C0"/>
    <w:rsid w:val="00054DA0"/>
    <w:rsid w:val="000566D6"/>
    <w:rsid w:val="0006247D"/>
    <w:rsid w:val="00062D9B"/>
    <w:rsid w:val="000642AB"/>
    <w:rsid w:val="000646F1"/>
    <w:rsid w:val="00064B12"/>
    <w:rsid w:val="00065A9A"/>
    <w:rsid w:val="0006746B"/>
    <w:rsid w:val="00070840"/>
    <w:rsid w:val="00071B85"/>
    <w:rsid w:val="00072438"/>
    <w:rsid w:val="000734D0"/>
    <w:rsid w:val="00073F59"/>
    <w:rsid w:val="00074F3A"/>
    <w:rsid w:val="000819A1"/>
    <w:rsid w:val="00083E28"/>
    <w:rsid w:val="00091542"/>
    <w:rsid w:val="00092106"/>
    <w:rsid w:val="000957A4"/>
    <w:rsid w:val="00096B06"/>
    <w:rsid w:val="000A0FCC"/>
    <w:rsid w:val="000A1D7C"/>
    <w:rsid w:val="000A34B2"/>
    <w:rsid w:val="000A4E1E"/>
    <w:rsid w:val="000A4F96"/>
    <w:rsid w:val="000A5BAD"/>
    <w:rsid w:val="000A5FED"/>
    <w:rsid w:val="000A6C71"/>
    <w:rsid w:val="000A6CED"/>
    <w:rsid w:val="000A70CA"/>
    <w:rsid w:val="000B065E"/>
    <w:rsid w:val="000B133A"/>
    <w:rsid w:val="000B161B"/>
    <w:rsid w:val="000B179F"/>
    <w:rsid w:val="000B30AB"/>
    <w:rsid w:val="000B315F"/>
    <w:rsid w:val="000C0BC8"/>
    <w:rsid w:val="000C222F"/>
    <w:rsid w:val="000C31EF"/>
    <w:rsid w:val="000C492B"/>
    <w:rsid w:val="000C5DC7"/>
    <w:rsid w:val="000D4C7F"/>
    <w:rsid w:val="000D5D9F"/>
    <w:rsid w:val="000E1AE3"/>
    <w:rsid w:val="000E23D3"/>
    <w:rsid w:val="000E29A4"/>
    <w:rsid w:val="000E5793"/>
    <w:rsid w:val="000E5D9D"/>
    <w:rsid w:val="000E6313"/>
    <w:rsid w:val="000F4CC2"/>
    <w:rsid w:val="000F547C"/>
    <w:rsid w:val="000F5B5D"/>
    <w:rsid w:val="000F6C36"/>
    <w:rsid w:val="000F6E5B"/>
    <w:rsid w:val="00100DBA"/>
    <w:rsid w:val="00102043"/>
    <w:rsid w:val="0010572D"/>
    <w:rsid w:val="00105FB2"/>
    <w:rsid w:val="00107CF2"/>
    <w:rsid w:val="001125AB"/>
    <w:rsid w:val="001131A5"/>
    <w:rsid w:val="0011428B"/>
    <w:rsid w:val="0011447B"/>
    <w:rsid w:val="00115DE0"/>
    <w:rsid w:val="001165A2"/>
    <w:rsid w:val="001203C5"/>
    <w:rsid w:val="001215F1"/>
    <w:rsid w:val="001220C0"/>
    <w:rsid w:val="00122331"/>
    <w:rsid w:val="00126157"/>
    <w:rsid w:val="00132CF0"/>
    <w:rsid w:val="00133E9A"/>
    <w:rsid w:val="00135CDD"/>
    <w:rsid w:val="0014320E"/>
    <w:rsid w:val="00144017"/>
    <w:rsid w:val="001454B8"/>
    <w:rsid w:val="00151C67"/>
    <w:rsid w:val="001529AC"/>
    <w:rsid w:val="00154069"/>
    <w:rsid w:val="0015639F"/>
    <w:rsid w:val="00160AD3"/>
    <w:rsid w:val="00161159"/>
    <w:rsid w:val="00163451"/>
    <w:rsid w:val="0016403A"/>
    <w:rsid w:val="0016785A"/>
    <w:rsid w:val="00170E66"/>
    <w:rsid w:val="0017242C"/>
    <w:rsid w:val="00175159"/>
    <w:rsid w:val="00175540"/>
    <w:rsid w:val="00175AC7"/>
    <w:rsid w:val="00175C48"/>
    <w:rsid w:val="00175E92"/>
    <w:rsid w:val="0017775B"/>
    <w:rsid w:val="00187F3A"/>
    <w:rsid w:val="0019208F"/>
    <w:rsid w:val="001922B7"/>
    <w:rsid w:val="001968DE"/>
    <w:rsid w:val="001A1A9B"/>
    <w:rsid w:val="001A28CF"/>
    <w:rsid w:val="001A4521"/>
    <w:rsid w:val="001A4EBC"/>
    <w:rsid w:val="001A528C"/>
    <w:rsid w:val="001A5CB2"/>
    <w:rsid w:val="001B0C19"/>
    <w:rsid w:val="001B24AE"/>
    <w:rsid w:val="001B2A17"/>
    <w:rsid w:val="001B2F97"/>
    <w:rsid w:val="001B65E0"/>
    <w:rsid w:val="001C3CF7"/>
    <w:rsid w:val="001D0069"/>
    <w:rsid w:val="001D191F"/>
    <w:rsid w:val="001D2305"/>
    <w:rsid w:val="001D291B"/>
    <w:rsid w:val="001D5AFD"/>
    <w:rsid w:val="001D6022"/>
    <w:rsid w:val="001D65D0"/>
    <w:rsid w:val="001E1EEC"/>
    <w:rsid w:val="001E6D5A"/>
    <w:rsid w:val="001F3DBF"/>
    <w:rsid w:val="001F3EE6"/>
    <w:rsid w:val="001F3FD7"/>
    <w:rsid w:val="001F7F5D"/>
    <w:rsid w:val="0020045A"/>
    <w:rsid w:val="00200C5C"/>
    <w:rsid w:val="00200C9B"/>
    <w:rsid w:val="00206A27"/>
    <w:rsid w:val="00211E15"/>
    <w:rsid w:val="00215537"/>
    <w:rsid w:val="0021655B"/>
    <w:rsid w:val="0022073C"/>
    <w:rsid w:val="0022080F"/>
    <w:rsid w:val="002229D5"/>
    <w:rsid w:val="0023276E"/>
    <w:rsid w:val="00232F5F"/>
    <w:rsid w:val="00233827"/>
    <w:rsid w:val="00233A12"/>
    <w:rsid w:val="002345F3"/>
    <w:rsid w:val="002362F2"/>
    <w:rsid w:val="00236769"/>
    <w:rsid w:val="0023750B"/>
    <w:rsid w:val="00241AC8"/>
    <w:rsid w:val="002434C0"/>
    <w:rsid w:val="0024594B"/>
    <w:rsid w:val="002473B5"/>
    <w:rsid w:val="002477FC"/>
    <w:rsid w:val="0026442F"/>
    <w:rsid w:val="00270084"/>
    <w:rsid w:val="002700DF"/>
    <w:rsid w:val="00277CE0"/>
    <w:rsid w:val="002818FA"/>
    <w:rsid w:val="00281CF3"/>
    <w:rsid w:val="002879FC"/>
    <w:rsid w:val="00293161"/>
    <w:rsid w:val="002A06C5"/>
    <w:rsid w:val="002A0E77"/>
    <w:rsid w:val="002A5B81"/>
    <w:rsid w:val="002A5E97"/>
    <w:rsid w:val="002A6CDE"/>
    <w:rsid w:val="002B091D"/>
    <w:rsid w:val="002B4C17"/>
    <w:rsid w:val="002B7474"/>
    <w:rsid w:val="002C1EDF"/>
    <w:rsid w:val="002C1FED"/>
    <w:rsid w:val="002C6655"/>
    <w:rsid w:val="002D2627"/>
    <w:rsid w:val="002D38BF"/>
    <w:rsid w:val="002D6771"/>
    <w:rsid w:val="002D7733"/>
    <w:rsid w:val="002E0436"/>
    <w:rsid w:val="002E07AC"/>
    <w:rsid w:val="002E0B01"/>
    <w:rsid w:val="002E1DB6"/>
    <w:rsid w:val="002E5796"/>
    <w:rsid w:val="002E57AE"/>
    <w:rsid w:val="002F022C"/>
    <w:rsid w:val="002F1052"/>
    <w:rsid w:val="002F31F9"/>
    <w:rsid w:val="002F5E00"/>
    <w:rsid w:val="002F661F"/>
    <w:rsid w:val="002F6A4A"/>
    <w:rsid w:val="002F7225"/>
    <w:rsid w:val="002F787C"/>
    <w:rsid w:val="002F7D96"/>
    <w:rsid w:val="00302672"/>
    <w:rsid w:val="00304829"/>
    <w:rsid w:val="0030607F"/>
    <w:rsid w:val="00306F28"/>
    <w:rsid w:val="00307189"/>
    <w:rsid w:val="00307E7B"/>
    <w:rsid w:val="00310B78"/>
    <w:rsid w:val="0031467D"/>
    <w:rsid w:val="00314F9D"/>
    <w:rsid w:val="00315340"/>
    <w:rsid w:val="00315619"/>
    <w:rsid w:val="00316402"/>
    <w:rsid w:val="00316506"/>
    <w:rsid w:val="00316789"/>
    <w:rsid w:val="003169F9"/>
    <w:rsid w:val="00321FA0"/>
    <w:rsid w:val="00322A18"/>
    <w:rsid w:val="00323B90"/>
    <w:rsid w:val="00323DF0"/>
    <w:rsid w:val="00324200"/>
    <w:rsid w:val="00331BCF"/>
    <w:rsid w:val="00333890"/>
    <w:rsid w:val="00333A6F"/>
    <w:rsid w:val="00337B69"/>
    <w:rsid w:val="00340994"/>
    <w:rsid w:val="00340C18"/>
    <w:rsid w:val="00340ECC"/>
    <w:rsid w:val="00345F20"/>
    <w:rsid w:val="00351217"/>
    <w:rsid w:val="00351E1D"/>
    <w:rsid w:val="00355121"/>
    <w:rsid w:val="00357F28"/>
    <w:rsid w:val="003610EA"/>
    <w:rsid w:val="00361268"/>
    <w:rsid w:val="00362991"/>
    <w:rsid w:val="00365815"/>
    <w:rsid w:val="00370E3A"/>
    <w:rsid w:val="00373D6F"/>
    <w:rsid w:val="00376DD1"/>
    <w:rsid w:val="00377C6F"/>
    <w:rsid w:val="00382C76"/>
    <w:rsid w:val="00383417"/>
    <w:rsid w:val="0039081B"/>
    <w:rsid w:val="00391D0A"/>
    <w:rsid w:val="00392F80"/>
    <w:rsid w:val="00392FBE"/>
    <w:rsid w:val="003A41A0"/>
    <w:rsid w:val="003A5321"/>
    <w:rsid w:val="003A6C52"/>
    <w:rsid w:val="003B00E4"/>
    <w:rsid w:val="003B08F2"/>
    <w:rsid w:val="003B2364"/>
    <w:rsid w:val="003B4658"/>
    <w:rsid w:val="003B71C2"/>
    <w:rsid w:val="003C1C04"/>
    <w:rsid w:val="003C1D00"/>
    <w:rsid w:val="003C22CA"/>
    <w:rsid w:val="003C3342"/>
    <w:rsid w:val="003C3630"/>
    <w:rsid w:val="003C7511"/>
    <w:rsid w:val="003D3376"/>
    <w:rsid w:val="003D55FB"/>
    <w:rsid w:val="003D652A"/>
    <w:rsid w:val="003D6613"/>
    <w:rsid w:val="003D73E5"/>
    <w:rsid w:val="003E05E6"/>
    <w:rsid w:val="003E19E1"/>
    <w:rsid w:val="003E48FB"/>
    <w:rsid w:val="003E502C"/>
    <w:rsid w:val="003E5925"/>
    <w:rsid w:val="003E6125"/>
    <w:rsid w:val="003E6B88"/>
    <w:rsid w:val="003F04F7"/>
    <w:rsid w:val="003F0E02"/>
    <w:rsid w:val="003F1C0E"/>
    <w:rsid w:val="003F2470"/>
    <w:rsid w:val="003F66F6"/>
    <w:rsid w:val="003F73AF"/>
    <w:rsid w:val="004021B0"/>
    <w:rsid w:val="00413C35"/>
    <w:rsid w:val="00420D3B"/>
    <w:rsid w:val="0042639F"/>
    <w:rsid w:val="004272B2"/>
    <w:rsid w:val="00432224"/>
    <w:rsid w:val="004328F7"/>
    <w:rsid w:val="004331A6"/>
    <w:rsid w:val="00433714"/>
    <w:rsid w:val="00433842"/>
    <w:rsid w:val="00433D33"/>
    <w:rsid w:val="0043458D"/>
    <w:rsid w:val="00436B21"/>
    <w:rsid w:val="00437B71"/>
    <w:rsid w:val="00437D73"/>
    <w:rsid w:val="00440881"/>
    <w:rsid w:val="0044292D"/>
    <w:rsid w:val="00443C86"/>
    <w:rsid w:val="00443ED9"/>
    <w:rsid w:val="0044421D"/>
    <w:rsid w:val="00444C67"/>
    <w:rsid w:val="004552B7"/>
    <w:rsid w:val="004561CE"/>
    <w:rsid w:val="004566E5"/>
    <w:rsid w:val="00462484"/>
    <w:rsid w:val="00466721"/>
    <w:rsid w:val="00466C97"/>
    <w:rsid w:val="004711EB"/>
    <w:rsid w:val="00473FDB"/>
    <w:rsid w:val="004743E7"/>
    <w:rsid w:val="00474606"/>
    <w:rsid w:val="00475C16"/>
    <w:rsid w:val="00476A82"/>
    <w:rsid w:val="00482219"/>
    <w:rsid w:val="00483D83"/>
    <w:rsid w:val="00484BBF"/>
    <w:rsid w:val="00486E72"/>
    <w:rsid w:val="00486F0E"/>
    <w:rsid w:val="004877AE"/>
    <w:rsid w:val="00487E54"/>
    <w:rsid w:val="004902BE"/>
    <w:rsid w:val="004906B9"/>
    <w:rsid w:val="00490F2B"/>
    <w:rsid w:val="0049543F"/>
    <w:rsid w:val="00495604"/>
    <w:rsid w:val="004A164A"/>
    <w:rsid w:val="004A1DE1"/>
    <w:rsid w:val="004A2439"/>
    <w:rsid w:val="004A457F"/>
    <w:rsid w:val="004A4865"/>
    <w:rsid w:val="004A4D75"/>
    <w:rsid w:val="004A792B"/>
    <w:rsid w:val="004B0045"/>
    <w:rsid w:val="004B1B58"/>
    <w:rsid w:val="004B2F46"/>
    <w:rsid w:val="004B4718"/>
    <w:rsid w:val="004B4C71"/>
    <w:rsid w:val="004B69BB"/>
    <w:rsid w:val="004C2156"/>
    <w:rsid w:val="004C2B66"/>
    <w:rsid w:val="004C4090"/>
    <w:rsid w:val="004C5141"/>
    <w:rsid w:val="004C56E6"/>
    <w:rsid w:val="004C6599"/>
    <w:rsid w:val="004C7A11"/>
    <w:rsid w:val="004C7AD4"/>
    <w:rsid w:val="004D305C"/>
    <w:rsid w:val="004D391E"/>
    <w:rsid w:val="004D66F5"/>
    <w:rsid w:val="004D78C1"/>
    <w:rsid w:val="004E2BE3"/>
    <w:rsid w:val="004E3D07"/>
    <w:rsid w:val="004E3EF6"/>
    <w:rsid w:val="004E64DC"/>
    <w:rsid w:val="004F1EB1"/>
    <w:rsid w:val="004F5B6F"/>
    <w:rsid w:val="004F7683"/>
    <w:rsid w:val="004F7888"/>
    <w:rsid w:val="004F7F4E"/>
    <w:rsid w:val="00500CC9"/>
    <w:rsid w:val="00504719"/>
    <w:rsid w:val="005064FE"/>
    <w:rsid w:val="005106C9"/>
    <w:rsid w:val="005109A3"/>
    <w:rsid w:val="00511284"/>
    <w:rsid w:val="00511E6B"/>
    <w:rsid w:val="00512579"/>
    <w:rsid w:val="00515CB0"/>
    <w:rsid w:val="005215C4"/>
    <w:rsid w:val="00521637"/>
    <w:rsid w:val="0052498F"/>
    <w:rsid w:val="00525F2D"/>
    <w:rsid w:val="0052629F"/>
    <w:rsid w:val="00526422"/>
    <w:rsid w:val="005300F2"/>
    <w:rsid w:val="00530F26"/>
    <w:rsid w:val="00532EDA"/>
    <w:rsid w:val="005343AF"/>
    <w:rsid w:val="00534A52"/>
    <w:rsid w:val="00534DBE"/>
    <w:rsid w:val="00535314"/>
    <w:rsid w:val="005367B2"/>
    <w:rsid w:val="00540134"/>
    <w:rsid w:val="005401CD"/>
    <w:rsid w:val="0054068C"/>
    <w:rsid w:val="00542447"/>
    <w:rsid w:val="005438DF"/>
    <w:rsid w:val="0054557E"/>
    <w:rsid w:val="00545D2D"/>
    <w:rsid w:val="00551E3F"/>
    <w:rsid w:val="00552058"/>
    <w:rsid w:val="0055210C"/>
    <w:rsid w:val="0055232D"/>
    <w:rsid w:val="00552D35"/>
    <w:rsid w:val="0055675E"/>
    <w:rsid w:val="00561811"/>
    <w:rsid w:val="00561C32"/>
    <w:rsid w:val="00565221"/>
    <w:rsid w:val="005663FA"/>
    <w:rsid w:val="00567075"/>
    <w:rsid w:val="00571332"/>
    <w:rsid w:val="005737D1"/>
    <w:rsid w:val="0057393B"/>
    <w:rsid w:val="0057577C"/>
    <w:rsid w:val="0057610E"/>
    <w:rsid w:val="005801FA"/>
    <w:rsid w:val="00580490"/>
    <w:rsid w:val="00580A1B"/>
    <w:rsid w:val="00582524"/>
    <w:rsid w:val="00584BE9"/>
    <w:rsid w:val="00584C44"/>
    <w:rsid w:val="00587B7D"/>
    <w:rsid w:val="00590AE9"/>
    <w:rsid w:val="00595C9C"/>
    <w:rsid w:val="00595FB4"/>
    <w:rsid w:val="00597C97"/>
    <w:rsid w:val="00597FE8"/>
    <w:rsid w:val="005A00B9"/>
    <w:rsid w:val="005A1BE7"/>
    <w:rsid w:val="005A28F8"/>
    <w:rsid w:val="005A313D"/>
    <w:rsid w:val="005A3883"/>
    <w:rsid w:val="005A4CE1"/>
    <w:rsid w:val="005A4E4B"/>
    <w:rsid w:val="005B11B7"/>
    <w:rsid w:val="005B1E8D"/>
    <w:rsid w:val="005B2B42"/>
    <w:rsid w:val="005B5428"/>
    <w:rsid w:val="005C5723"/>
    <w:rsid w:val="005D4951"/>
    <w:rsid w:val="005D5BB5"/>
    <w:rsid w:val="005D6480"/>
    <w:rsid w:val="005D768D"/>
    <w:rsid w:val="005E038A"/>
    <w:rsid w:val="005E2671"/>
    <w:rsid w:val="005E3632"/>
    <w:rsid w:val="005E7276"/>
    <w:rsid w:val="005E7CCA"/>
    <w:rsid w:val="005F2D83"/>
    <w:rsid w:val="005F353B"/>
    <w:rsid w:val="00601DA6"/>
    <w:rsid w:val="00603872"/>
    <w:rsid w:val="0060617B"/>
    <w:rsid w:val="00606B65"/>
    <w:rsid w:val="006073F7"/>
    <w:rsid w:val="00612DAC"/>
    <w:rsid w:val="00613A3B"/>
    <w:rsid w:val="00614E2D"/>
    <w:rsid w:val="00616D96"/>
    <w:rsid w:val="006206D3"/>
    <w:rsid w:val="00624EAC"/>
    <w:rsid w:val="00625D7D"/>
    <w:rsid w:val="00626707"/>
    <w:rsid w:val="006270F1"/>
    <w:rsid w:val="0063173B"/>
    <w:rsid w:val="006323B0"/>
    <w:rsid w:val="00632CC7"/>
    <w:rsid w:val="00632E13"/>
    <w:rsid w:val="00633617"/>
    <w:rsid w:val="0063474E"/>
    <w:rsid w:val="006379BD"/>
    <w:rsid w:val="00637A20"/>
    <w:rsid w:val="00640C11"/>
    <w:rsid w:val="00640E60"/>
    <w:rsid w:val="006410A7"/>
    <w:rsid w:val="00643256"/>
    <w:rsid w:val="00643685"/>
    <w:rsid w:val="00643C1B"/>
    <w:rsid w:val="00646693"/>
    <w:rsid w:val="00647ADA"/>
    <w:rsid w:val="00647C9E"/>
    <w:rsid w:val="00650BF2"/>
    <w:rsid w:val="00651D2E"/>
    <w:rsid w:val="00652A53"/>
    <w:rsid w:val="0065353A"/>
    <w:rsid w:val="006536AE"/>
    <w:rsid w:val="00655B3D"/>
    <w:rsid w:val="00656BF8"/>
    <w:rsid w:val="00660F6B"/>
    <w:rsid w:val="006632B3"/>
    <w:rsid w:val="00663C6E"/>
    <w:rsid w:val="006651C2"/>
    <w:rsid w:val="0066553A"/>
    <w:rsid w:val="00667F5A"/>
    <w:rsid w:val="0067010E"/>
    <w:rsid w:val="00670E2F"/>
    <w:rsid w:val="00673133"/>
    <w:rsid w:val="00682416"/>
    <w:rsid w:val="006850A1"/>
    <w:rsid w:val="006A11AB"/>
    <w:rsid w:val="006A3456"/>
    <w:rsid w:val="006A3642"/>
    <w:rsid w:val="006A68FF"/>
    <w:rsid w:val="006B1960"/>
    <w:rsid w:val="006B306F"/>
    <w:rsid w:val="006B3D8D"/>
    <w:rsid w:val="006B49BD"/>
    <w:rsid w:val="006B5513"/>
    <w:rsid w:val="006B61B2"/>
    <w:rsid w:val="006C12A4"/>
    <w:rsid w:val="006C2229"/>
    <w:rsid w:val="006C4514"/>
    <w:rsid w:val="006C5481"/>
    <w:rsid w:val="006C548A"/>
    <w:rsid w:val="006D4282"/>
    <w:rsid w:val="006D4B85"/>
    <w:rsid w:val="006D7CA8"/>
    <w:rsid w:val="006E00CA"/>
    <w:rsid w:val="006E1BA5"/>
    <w:rsid w:val="006E31EB"/>
    <w:rsid w:val="006E4773"/>
    <w:rsid w:val="006E6058"/>
    <w:rsid w:val="006E62EF"/>
    <w:rsid w:val="006E7360"/>
    <w:rsid w:val="006F1DB9"/>
    <w:rsid w:val="006F3D79"/>
    <w:rsid w:val="006F488B"/>
    <w:rsid w:val="00700AA8"/>
    <w:rsid w:val="00701DFC"/>
    <w:rsid w:val="00702598"/>
    <w:rsid w:val="007027E3"/>
    <w:rsid w:val="007054E1"/>
    <w:rsid w:val="007058CD"/>
    <w:rsid w:val="00706D42"/>
    <w:rsid w:val="0070721C"/>
    <w:rsid w:val="007109F5"/>
    <w:rsid w:val="00710A46"/>
    <w:rsid w:val="007128D8"/>
    <w:rsid w:val="00712D68"/>
    <w:rsid w:val="00715638"/>
    <w:rsid w:val="0071565F"/>
    <w:rsid w:val="00715746"/>
    <w:rsid w:val="007161AF"/>
    <w:rsid w:val="00716B32"/>
    <w:rsid w:val="00723D44"/>
    <w:rsid w:val="00727282"/>
    <w:rsid w:val="00731303"/>
    <w:rsid w:val="00731954"/>
    <w:rsid w:val="00735815"/>
    <w:rsid w:val="00736EDD"/>
    <w:rsid w:val="00737E78"/>
    <w:rsid w:val="00737E7C"/>
    <w:rsid w:val="007400DB"/>
    <w:rsid w:val="00741B64"/>
    <w:rsid w:val="00742562"/>
    <w:rsid w:val="0074337C"/>
    <w:rsid w:val="00744157"/>
    <w:rsid w:val="00744BDC"/>
    <w:rsid w:val="00751E68"/>
    <w:rsid w:val="007558DB"/>
    <w:rsid w:val="007618EA"/>
    <w:rsid w:val="00762223"/>
    <w:rsid w:val="00764F5D"/>
    <w:rsid w:val="00764FBC"/>
    <w:rsid w:val="00767071"/>
    <w:rsid w:val="00773882"/>
    <w:rsid w:val="00773C28"/>
    <w:rsid w:val="0077565C"/>
    <w:rsid w:val="00776567"/>
    <w:rsid w:val="007779CC"/>
    <w:rsid w:val="00777A87"/>
    <w:rsid w:val="00777B41"/>
    <w:rsid w:val="00780B63"/>
    <w:rsid w:val="00782F50"/>
    <w:rsid w:val="00783F93"/>
    <w:rsid w:val="007907FC"/>
    <w:rsid w:val="00791505"/>
    <w:rsid w:val="007932CB"/>
    <w:rsid w:val="0079376A"/>
    <w:rsid w:val="007972EE"/>
    <w:rsid w:val="0079779E"/>
    <w:rsid w:val="007A04B7"/>
    <w:rsid w:val="007A6438"/>
    <w:rsid w:val="007A7255"/>
    <w:rsid w:val="007B2B67"/>
    <w:rsid w:val="007B4142"/>
    <w:rsid w:val="007B4CFF"/>
    <w:rsid w:val="007B75B3"/>
    <w:rsid w:val="007B7F72"/>
    <w:rsid w:val="007C044B"/>
    <w:rsid w:val="007C06E4"/>
    <w:rsid w:val="007C0BD9"/>
    <w:rsid w:val="007C229C"/>
    <w:rsid w:val="007C22B8"/>
    <w:rsid w:val="007C4B0C"/>
    <w:rsid w:val="007C634B"/>
    <w:rsid w:val="007C6E1E"/>
    <w:rsid w:val="007C6F13"/>
    <w:rsid w:val="007D01D0"/>
    <w:rsid w:val="007D03DA"/>
    <w:rsid w:val="007D2FEA"/>
    <w:rsid w:val="007D3602"/>
    <w:rsid w:val="007D389B"/>
    <w:rsid w:val="007D63E5"/>
    <w:rsid w:val="007D7D45"/>
    <w:rsid w:val="007E06A9"/>
    <w:rsid w:val="007E0F25"/>
    <w:rsid w:val="007E2DEE"/>
    <w:rsid w:val="007E2FE2"/>
    <w:rsid w:val="007E3801"/>
    <w:rsid w:val="007F1528"/>
    <w:rsid w:val="007F2419"/>
    <w:rsid w:val="007F33D5"/>
    <w:rsid w:val="007F3C90"/>
    <w:rsid w:val="007F4A36"/>
    <w:rsid w:val="007F52E0"/>
    <w:rsid w:val="007F64D4"/>
    <w:rsid w:val="007F7469"/>
    <w:rsid w:val="00802566"/>
    <w:rsid w:val="00803859"/>
    <w:rsid w:val="008047F9"/>
    <w:rsid w:val="00804C3E"/>
    <w:rsid w:val="008051F6"/>
    <w:rsid w:val="00807EDE"/>
    <w:rsid w:val="008134AA"/>
    <w:rsid w:val="0081371F"/>
    <w:rsid w:val="00813A10"/>
    <w:rsid w:val="00821290"/>
    <w:rsid w:val="00821B7E"/>
    <w:rsid w:val="00821BEA"/>
    <w:rsid w:val="00821C80"/>
    <w:rsid w:val="008259A9"/>
    <w:rsid w:val="00825D65"/>
    <w:rsid w:val="00826E48"/>
    <w:rsid w:val="00826EC5"/>
    <w:rsid w:val="00830416"/>
    <w:rsid w:val="0083071D"/>
    <w:rsid w:val="0083176F"/>
    <w:rsid w:val="00832434"/>
    <w:rsid w:val="00832812"/>
    <w:rsid w:val="00834794"/>
    <w:rsid w:val="00835654"/>
    <w:rsid w:val="008360B5"/>
    <w:rsid w:val="0083646E"/>
    <w:rsid w:val="00842E7B"/>
    <w:rsid w:val="00843421"/>
    <w:rsid w:val="0084550E"/>
    <w:rsid w:val="00845D96"/>
    <w:rsid w:val="00847508"/>
    <w:rsid w:val="00847D05"/>
    <w:rsid w:val="00862C9F"/>
    <w:rsid w:val="00863FE5"/>
    <w:rsid w:val="00866460"/>
    <w:rsid w:val="0086757E"/>
    <w:rsid w:val="008727CE"/>
    <w:rsid w:val="00876DA3"/>
    <w:rsid w:val="0087791E"/>
    <w:rsid w:val="0088052E"/>
    <w:rsid w:val="008814CF"/>
    <w:rsid w:val="00883AFB"/>
    <w:rsid w:val="00884E46"/>
    <w:rsid w:val="00885540"/>
    <w:rsid w:val="008858FF"/>
    <w:rsid w:val="00885E88"/>
    <w:rsid w:val="00886B02"/>
    <w:rsid w:val="00887735"/>
    <w:rsid w:val="00891F4A"/>
    <w:rsid w:val="00892A13"/>
    <w:rsid w:val="008A0D7E"/>
    <w:rsid w:val="008A0F13"/>
    <w:rsid w:val="008A291F"/>
    <w:rsid w:val="008A3374"/>
    <w:rsid w:val="008A3973"/>
    <w:rsid w:val="008A4138"/>
    <w:rsid w:val="008A439E"/>
    <w:rsid w:val="008A497B"/>
    <w:rsid w:val="008A4EE4"/>
    <w:rsid w:val="008A5025"/>
    <w:rsid w:val="008A5B5F"/>
    <w:rsid w:val="008A72BB"/>
    <w:rsid w:val="008B01D4"/>
    <w:rsid w:val="008B1D54"/>
    <w:rsid w:val="008B26B9"/>
    <w:rsid w:val="008B2934"/>
    <w:rsid w:val="008B2C08"/>
    <w:rsid w:val="008B346E"/>
    <w:rsid w:val="008B5E7C"/>
    <w:rsid w:val="008B7CFD"/>
    <w:rsid w:val="008C0516"/>
    <w:rsid w:val="008C1E48"/>
    <w:rsid w:val="008C40DD"/>
    <w:rsid w:val="008C4578"/>
    <w:rsid w:val="008C544B"/>
    <w:rsid w:val="008C61BC"/>
    <w:rsid w:val="008D1B98"/>
    <w:rsid w:val="008D253E"/>
    <w:rsid w:val="008D6366"/>
    <w:rsid w:val="008D6979"/>
    <w:rsid w:val="008D7CC3"/>
    <w:rsid w:val="008E28EB"/>
    <w:rsid w:val="008E33BA"/>
    <w:rsid w:val="008E54EC"/>
    <w:rsid w:val="008E5695"/>
    <w:rsid w:val="008E5B03"/>
    <w:rsid w:val="008E641B"/>
    <w:rsid w:val="008F03A7"/>
    <w:rsid w:val="008F03C7"/>
    <w:rsid w:val="008F41BC"/>
    <w:rsid w:val="009002E2"/>
    <w:rsid w:val="00901419"/>
    <w:rsid w:val="009016E2"/>
    <w:rsid w:val="00901E83"/>
    <w:rsid w:val="00906CE3"/>
    <w:rsid w:val="00910B50"/>
    <w:rsid w:val="00910CBD"/>
    <w:rsid w:val="00911315"/>
    <w:rsid w:val="009121A8"/>
    <w:rsid w:val="0091507A"/>
    <w:rsid w:val="00916875"/>
    <w:rsid w:val="00916B0F"/>
    <w:rsid w:val="00916D00"/>
    <w:rsid w:val="009213A7"/>
    <w:rsid w:val="00922498"/>
    <w:rsid w:val="00924952"/>
    <w:rsid w:val="00925743"/>
    <w:rsid w:val="00927904"/>
    <w:rsid w:val="00930684"/>
    <w:rsid w:val="00931256"/>
    <w:rsid w:val="009313B1"/>
    <w:rsid w:val="009320AF"/>
    <w:rsid w:val="00933347"/>
    <w:rsid w:val="009376FC"/>
    <w:rsid w:val="00940BC8"/>
    <w:rsid w:val="00941D98"/>
    <w:rsid w:val="00942675"/>
    <w:rsid w:val="009429C9"/>
    <w:rsid w:val="00942DBE"/>
    <w:rsid w:val="00944EA0"/>
    <w:rsid w:val="00947D11"/>
    <w:rsid w:val="00950FF6"/>
    <w:rsid w:val="0095117E"/>
    <w:rsid w:val="00954200"/>
    <w:rsid w:val="009579F7"/>
    <w:rsid w:val="00960125"/>
    <w:rsid w:val="00961D70"/>
    <w:rsid w:val="00961FDF"/>
    <w:rsid w:val="009630B8"/>
    <w:rsid w:val="00963A2B"/>
    <w:rsid w:val="00971166"/>
    <w:rsid w:val="009808AC"/>
    <w:rsid w:val="009858E4"/>
    <w:rsid w:val="009903C3"/>
    <w:rsid w:val="009929EF"/>
    <w:rsid w:val="009A18B1"/>
    <w:rsid w:val="009A7AE8"/>
    <w:rsid w:val="009B48B0"/>
    <w:rsid w:val="009C1273"/>
    <w:rsid w:val="009C7287"/>
    <w:rsid w:val="009C729D"/>
    <w:rsid w:val="009D0C58"/>
    <w:rsid w:val="009D2ECC"/>
    <w:rsid w:val="009D3CD8"/>
    <w:rsid w:val="009D49AB"/>
    <w:rsid w:val="009D5346"/>
    <w:rsid w:val="009D7443"/>
    <w:rsid w:val="009D7EAA"/>
    <w:rsid w:val="009E0575"/>
    <w:rsid w:val="009E086A"/>
    <w:rsid w:val="009E3CF3"/>
    <w:rsid w:val="009E4AE1"/>
    <w:rsid w:val="009E5E5F"/>
    <w:rsid w:val="009E7BA3"/>
    <w:rsid w:val="009F2180"/>
    <w:rsid w:val="009F25E3"/>
    <w:rsid w:val="009F5E26"/>
    <w:rsid w:val="00A11525"/>
    <w:rsid w:val="00A12F89"/>
    <w:rsid w:val="00A16AA2"/>
    <w:rsid w:val="00A17A6C"/>
    <w:rsid w:val="00A247BB"/>
    <w:rsid w:val="00A2556B"/>
    <w:rsid w:val="00A2556F"/>
    <w:rsid w:val="00A2672D"/>
    <w:rsid w:val="00A30F7B"/>
    <w:rsid w:val="00A31B87"/>
    <w:rsid w:val="00A34550"/>
    <w:rsid w:val="00A355B4"/>
    <w:rsid w:val="00A3660E"/>
    <w:rsid w:val="00A43607"/>
    <w:rsid w:val="00A44344"/>
    <w:rsid w:val="00A47DCC"/>
    <w:rsid w:val="00A50C30"/>
    <w:rsid w:val="00A52B42"/>
    <w:rsid w:val="00A54646"/>
    <w:rsid w:val="00A571FF"/>
    <w:rsid w:val="00A61520"/>
    <w:rsid w:val="00A61E32"/>
    <w:rsid w:val="00A63DE0"/>
    <w:rsid w:val="00A64D22"/>
    <w:rsid w:val="00A67490"/>
    <w:rsid w:val="00A72529"/>
    <w:rsid w:val="00A73332"/>
    <w:rsid w:val="00A73C6B"/>
    <w:rsid w:val="00A73EBA"/>
    <w:rsid w:val="00A761FE"/>
    <w:rsid w:val="00A7707B"/>
    <w:rsid w:val="00A77FEA"/>
    <w:rsid w:val="00A81ABB"/>
    <w:rsid w:val="00A86677"/>
    <w:rsid w:val="00A86B62"/>
    <w:rsid w:val="00A86CE3"/>
    <w:rsid w:val="00A92AA3"/>
    <w:rsid w:val="00A92B99"/>
    <w:rsid w:val="00A92FDB"/>
    <w:rsid w:val="00A93AA5"/>
    <w:rsid w:val="00A95E03"/>
    <w:rsid w:val="00A97794"/>
    <w:rsid w:val="00A97EBF"/>
    <w:rsid w:val="00AA057A"/>
    <w:rsid w:val="00AA1781"/>
    <w:rsid w:val="00AA1899"/>
    <w:rsid w:val="00AA1977"/>
    <w:rsid w:val="00AA394F"/>
    <w:rsid w:val="00AA4289"/>
    <w:rsid w:val="00AB2DD0"/>
    <w:rsid w:val="00AB3EEB"/>
    <w:rsid w:val="00AB48AB"/>
    <w:rsid w:val="00AC2EAB"/>
    <w:rsid w:val="00AC3538"/>
    <w:rsid w:val="00AC5D36"/>
    <w:rsid w:val="00AC6192"/>
    <w:rsid w:val="00AD3204"/>
    <w:rsid w:val="00AD6556"/>
    <w:rsid w:val="00AD7988"/>
    <w:rsid w:val="00AE0DCD"/>
    <w:rsid w:val="00AE10AA"/>
    <w:rsid w:val="00AE1521"/>
    <w:rsid w:val="00AE18EA"/>
    <w:rsid w:val="00AE1B72"/>
    <w:rsid w:val="00AE2F8A"/>
    <w:rsid w:val="00AE5F9F"/>
    <w:rsid w:val="00AE6E72"/>
    <w:rsid w:val="00AF0659"/>
    <w:rsid w:val="00AF1802"/>
    <w:rsid w:val="00AF297B"/>
    <w:rsid w:val="00AF2D02"/>
    <w:rsid w:val="00AF6E33"/>
    <w:rsid w:val="00AF6F53"/>
    <w:rsid w:val="00AF7086"/>
    <w:rsid w:val="00B008F2"/>
    <w:rsid w:val="00B019AE"/>
    <w:rsid w:val="00B04040"/>
    <w:rsid w:val="00B04459"/>
    <w:rsid w:val="00B046E9"/>
    <w:rsid w:val="00B054E1"/>
    <w:rsid w:val="00B065C7"/>
    <w:rsid w:val="00B06FE7"/>
    <w:rsid w:val="00B13AAE"/>
    <w:rsid w:val="00B13FA6"/>
    <w:rsid w:val="00B173E8"/>
    <w:rsid w:val="00B17C28"/>
    <w:rsid w:val="00B204BE"/>
    <w:rsid w:val="00B2063F"/>
    <w:rsid w:val="00B21045"/>
    <w:rsid w:val="00B219C5"/>
    <w:rsid w:val="00B233F3"/>
    <w:rsid w:val="00B26BDB"/>
    <w:rsid w:val="00B270BE"/>
    <w:rsid w:val="00B27FCF"/>
    <w:rsid w:val="00B3009C"/>
    <w:rsid w:val="00B301DF"/>
    <w:rsid w:val="00B30255"/>
    <w:rsid w:val="00B30370"/>
    <w:rsid w:val="00B322C7"/>
    <w:rsid w:val="00B3233D"/>
    <w:rsid w:val="00B33DBC"/>
    <w:rsid w:val="00B3736E"/>
    <w:rsid w:val="00B374E4"/>
    <w:rsid w:val="00B40BCB"/>
    <w:rsid w:val="00B42822"/>
    <w:rsid w:val="00B42C56"/>
    <w:rsid w:val="00B435F1"/>
    <w:rsid w:val="00B44CF2"/>
    <w:rsid w:val="00B45083"/>
    <w:rsid w:val="00B46B53"/>
    <w:rsid w:val="00B47759"/>
    <w:rsid w:val="00B503A3"/>
    <w:rsid w:val="00B51C06"/>
    <w:rsid w:val="00B52F28"/>
    <w:rsid w:val="00B53C80"/>
    <w:rsid w:val="00B543B7"/>
    <w:rsid w:val="00B56776"/>
    <w:rsid w:val="00B5691A"/>
    <w:rsid w:val="00B56985"/>
    <w:rsid w:val="00B60C66"/>
    <w:rsid w:val="00B6116C"/>
    <w:rsid w:val="00B62B98"/>
    <w:rsid w:val="00B62BAA"/>
    <w:rsid w:val="00B67A18"/>
    <w:rsid w:val="00B67B04"/>
    <w:rsid w:val="00B70525"/>
    <w:rsid w:val="00B70BBA"/>
    <w:rsid w:val="00B7242C"/>
    <w:rsid w:val="00B74937"/>
    <w:rsid w:val="00B74F01"/>
    <w:rsid w:val="00B769A9"/>
    <w:rsid w:val="00B77741"/>
    <w:rsid w:val="00B77C8B"/>
    <w:rsid w:val="00B80431"/>
    <w:rsid w:val="00B82528"/>
    <w:rsid w:val="00B83576"/>
    <w:rsid w:val="00B83F47"/>
    <w:rsid w:val="00B86115"/>
    <w:rsid w:val="00B878BE"/>
    <w:rsid w:val="00B926F1"/>
    <w:rsid w:val="00B942AF"/>
    <w:rsid w:val="00B9537F"/>
    <w:rsid w:val="00B95C4A"/>
    <w:rsid w:val="00BA6EFA"/>
    <w:rsid w:val="00BA72A4"/>
    <w:rsid w:val="00BB1A91"/>
    <w:rsid w:val="00BB2A1A"/>
    <w:rsid w:val="00BB2A9F"/>
    <w:rsid w:val="00BB374E"/>
    <w:rsid w:val="00BB4987"/>
    <w:rsid w:val="00BB49A9"/>
    <w:rsid w:val="00BB65E9"/>
    <w:rsid w:val="00BB6AC6"/>
    <w:rsid w:val="00BC0C4A"/>
    <w:rsid w:val="00BC0DA4"/>
    <w:rsid w:val="00BC3822"/>
    <w:rsid w:val="00BC3BAB"/>
    <w:rsid w:val="00BC4E8B"/>
    <w:rsid w:val="00BC51C3"/>
    <w:rsid w:val="00BC5746"/>
    <w:rsid w:val="00BC77DA"/>
    <w:rsid w:val="00BD1D54"/>
    <w:rsid w:val="00BD6331"/>
    <w:rsid w:val="00BE18C5"/>
    <w:rsid w:val="00BE1FE8"/>
    <w:rsid w:val="00BE4AB9"/>
    <w:rsid w:val="00BE59BE"/>
    <w:rsid w:val="00BE6E53"/>
    <w:rsid w:val="00BE72E8"/>
    <w:rsid w:val="00BE7C19"/>
    <w:rsid w:val="00BF0563"/>
    <w:rsid w:val="00C0016B"/>
    <w:rsid w:val="00C00D78"/>
    <w:rsid w:val="00C024E4"/>
    <w:rsid w:val="00C06230"/>
    <w:rsid w:val="00C07467"/>
    <w:rsid w:val="00C0746E"/>
    <w:rsid w:val="00C07B80"/>
    <w:rsid w:val="00C10BE4"/>
    <w:rsid w:val="00C132EC"/>
    <w:rsid w:val="00C14C69"/>
    <w:rsid w:val="00C20507"/>
    <w:rsid w:val="00C20666"/>
    <w:rsid w:val="00C20FFF"/>
    <w:rsid w:val="00C21B1D"/>
    <w:rsid w:val="00C2698B"/>
    <w:rsid w:val="00C30A33"/>
    <w:rsid w:val="00C36DD4"/>
    <w:rsid w:val="00C40C26"/>
    <w:rsid w:val="00C41AD3"/>
    <w:rsid w:val="00C43B96"/>
    <w:rsid w:val="00C4655E"/>
    <w:rsid w:val="00C476E3"/>
    <w:rsid w:val="00C511F3"/>
    <w:rsid w:val="00C5124E"/>
    <w:rsid w:val="00C52134"/>
    <w:rsid w:val="00C53DC3"/>
    <w:rsid w:val="00C54D92"/>
    <w:rsid w:val="00C55A5C"/>
    <w:rsid w:val="00C56CF6"/>
    <w:rsid w:val="00C57C1F"/>
    <w:rsid w:val="00C57C46"/>
    <w:rsid w:val="00C61091"/>
    <w:rsid w:val="00C61BE7"/>
    <w:rsid w:val="00C67DEB"/>
    <w:rsid w:val="00C75512"/>
    <w:rsid w:val="00C8092F"/>
    <w:rsid w:val="00C80C11"/>
    <w:rsid w:val="00C81880"/>
    <w:rsid w:val="00C820BE"/>
    <w:rsid w:val="00C83490"/>
    <w:rsid w:val="00C84D4E"/>
    <w:rsid w:val="00C93FB4"/>
    <w:rsid w:val="00C95800"/>
    <w:rsid w:val="00C95CFB"/>
    <w:rsid w:val="00C96834"/>
    <w:rsid w:val="00C97760"/>
    <w:rsid w:val="00CA0AD8"/>
    <w:rsid w:val="00CA1B36"/>
    <w:rsid w:val="00CA472B"/>
    <w:rsid w:val="00CA4F95"/>
    <w:rsid w:val="00CA6EE4"/>
    <w:rsid w:val="00CB146D"/>
    <w:rsid w:val="00CB1D6F"/>
    <w:rsid w:val="00CB5B2C"/>
    <w:rsid w:val="00CB64AC"/>
    <w:rsid w:val="00CB6C2B"/>
    <w:rsid w:val="00CC0AD0"/>
    <w:rsid w:val="00CC6239"/>
    <w:rsid w:val="00CC715C"/>
    <w:rsid w:val="00CD0D5E"/>
    <w:rsid w:val="00CD23DF"/>
    <w:rsid w:val="00CD496F"/>
    <w:rsid w:val="00CD576D"/>
    <w:rsid w:val="00CD71DF"/>
    <w:rsid w:val="00CE19A6"/>
    <w:rsid w:val="00CE1EAE"/>
    <w:rsid w:val="00CE368E"/>
    <w:rsid w:val="00CE37C7"/>
    <w:rsid w:val="00CE5715"/>
    <w:rsid w:val="00CE5F75"/>
    <w:rsid w:val="00CF1937"/>
    <w:rsid w:val="00CF2A73"/>
    <w:rsid w:val="00CF3E3B"/>
    <w:rsid w:val="00CF6044"/>
    <w:rsid w:val="00CF6F34"/>
    <w:rsid w:val="00D00DF1"/>
    <w:rsid w:val="00D0287D"/>
    <w:rsid w:val="00D047C2"/>
    <w:rsid w:val="00D06EA2"/>
    <w:rsid w:val="00D114C9"/>
    <w:rsid w:val="00D122B4"/>
    <w:rsid w:val="00D1378B"/>
    <w:rsid w:val="00D14F83"/>
    <w:rsid w:val="00D16144"/>
    <w:rsid w:val="00D16485"/>
    <w:rsid w:val="00D2019D"/>
    <w:rsid w:val="00D20A2B"/>
    <w:rsid w:val="00D217A7"/>
    <w:rsid w:val="00D221B0"/>
    <w:rsid w:val="00D223C7"/>
    <w:rsid w:val="00D22AD9"/>
    <w:rsid w:val="00D22BC3"/>
    <w:rsid w:val="00D2335A"/>
    <w:rsid w:val="00D234B8"/>
    <w:rsid w:val="00D307B5"/>
    <w:rsid w:val="00D31257"/>
    <w:rsid w:val="00D31CEE"/>
    <w:rsid w:val="00D35532"/>
    <w:rsid w:val="00D37F05"/>
    <w:rsid w:val="00D40CAC"/>
    <w:rsid w:val="00D42695"/>
    <w:rsid w:val="00D437C3"/>
    <w:rsid w:val="00D46181"/>
    <w:rsid w:val="00D46CC5"/>
    <w:rsid w:val="00D47FBE"/>
    <w:rsid w:val="00D50DB1"/>
    <w:rsid w:val="00D51E34"/>
    <w:rsid w:val="00D5374D"/>
    <w:rsid w:val="00D53E33"/>
    <w:rsid w:val="00D578F0"/>
    <w:rsid w:val="00D62376"/>
    <w:rsid w:val="00D62B08"/>
    <w:rsid w:val="00D64F0D"/>
    <w:rsid w:val="00D72D4F"/>
    <w:rsid w:val="00D72E09"/>
    <w:rsid w:val="00D74F30"/>
    <w:rsid w:val="00D77177"/>
    <w:rsid w:val="00D77992"/>
    <w:rsid w:val="00D8009F"/>
    <w:rsid w:val="00D812E1"/>
    <w:rsid w:val="00D84109"/>
    <w:rsid w:val="00D84A08"/>
    <w:rsid w:val="00D873B6"/>
    <w:rsid w:val="00D877C3"/>
    <w:rsid w:val="00D91280"/>
    <w:rsid w:val="00D91E3E"/>
    <w:rsid w:val="00D93B05"/>
    <w:rsid w:val="00D95EA1"/>
    <w:rsid w:val="00D96ED0"/>
    <w:rsid w:val="00DA1ADF"/>
    <w:rsid w:val="00DA2B8A"/>
    <w:rsid w:val="00DA2E9E"/>
    <w:rsid w:val="00DA306B"/>
    <w:rsid w:val="00DA3071"/>
    <w:rsid w:val="00DA5AEA"/>
    <w:rsid w:val="00DA7229"/>
    <w:rsid w:val="00DB1D19"/>
    <w:rsid w:val="00DB2D0C"/>
    <w:rsid w:val="00DB561D"/>
    <w:rsid w:val="00DC05B5"/>
    <w:rsid w:val="00DC1463"/>
    <w:rsid w:val="00DD5431"/>
    <w:rsid w:val="00DE06B6"/>
    <w:rsid w:val="00DE2A3B"/>
    <w:rsid w:val="00DE3283"/>
    <w:rsid w:val="00DE47E9"/>
    <w:rsid w:val="00DE79DA"/>
    <w:rsid w:val="00DE7A7A"/>
    <w:rsid w:val="00DF1647"/>
    <w:rsid w:val="00DF25C3"/>
    <w:rsid w:val="00DF2650"/>
    <w:rsid w:val="00DF3DB0"/>
    <w:rsid w:val="00DF49C3"/>
    <w:rsid w:val="00DF4E2B"/>
    <w:rsid w:val="00DF785E"/>
    <w:rsid w:val="00E00CE2"/>
    <w:rsid w:val="00E027EF"/>
    <w:rsid w:val="00E02E61"/>
    <w:rsid w:val="00E060FA"/>
    <w:rsid w:val="00E06305"/>
    <w:rsid w:val="00E10638"/>
    <w:rsid w:val="00E12FAE"/>
    <w:rsid w:val="00E15999"/>
    <w:rsid w:val="00E212D7"/>
    <w:rsid w:val="00E222AE"/>
    <w:rsid w:val="00E22C66"/>
    <w:rsid w:val="00E23804"/>
    <w:rsid w:val="00E238AB"/>
    <w:rsid w:val="00E24524"/>
    <w:rsid w:val="00E25010"/>
    <w:rsid w:val="00E251AE"/>
    <w:rsid w:val="00E25E01"/>
    <w:rsid w:val="00E31628"/>
    <w:rsid w:val="00E33355"/>
    <w:rsid w:val="00E36A23"/>
    <w:rsid w:val="00E404C1"/>
    <w:rsid w:val="00E503FB"/>
    <w:rsid w:val="00E52376"/>
    <w:rsid w:val="00E5556D"/>
    <w:rsid w:val="00E57004"/>
    <w:rsid w:val="00E57522"/>
    <w:rsid w:val="00E62EEB"/>
    <w:rsid w:val="00E63748"/>
    <w:rsid w:val="00E641B5"/>
    <w:rsid w:val="00E653EE"/>
    <w:rsid w:val="00E666AD"/>
    <w:rsid w:val="00E71183"/>
    <w:rsid w:val="00E71CCA"/>
    <w:rsid w:val="00E722C9"/>
    <w:rsid w:val="00E72C9F"/>
    <w:rsid w:val="00E72DFC"/>
    <w:rsid w:val="00E7358E"/>
    <w:rsid w:val="00E767D7"/>
    <w:rsid w:val="00E8209D"/>
    <w:rsid w:val="00E828DA"/>
    <w:rsid w:val="00E9085C"/>
    <w:rsid w:val="00E9245F"/>
    <w:rsid w:val="00E92465"/>
    <w:rsid w:val="00E92603"/>
    <w:rsid w:val="00E92F78"/>
    <w:rsid w:val="00E93DAA"/>
    <w:rsid w:val="00E965DA"/>
    <w:rsid w:val="00EA1C93"/>
    <w:rsid w:val="00EA222A"/>
    <w:rsid w:val="00EA3C40"/>
    <w:rsid w:val="00EA6BB9"/>
    <w:rsid w:val="00EB21A4"/>
    <w:rsid w:val="00EB27CD"/>
    <w:rsid w:val="00EB3806"/>
    <w:rsid w:val="00EB4D46"/>
    <w:rsid w:val="00EB4F00"/>
    <w:rsid w:val="00EC1C5E"/>
    <w:rsid w:val="00EC27B5"/>
    <w:rsid w:val="00EC2964"/>
    <w:rsid w:val="00EC4822"/>
    <w:rsid w:val="00ED07E6"/>
    <w:rsid w:val="00ED2262"/>
    <w:rsid w:val="00ED2270"/>
    <w:rsid w:val="00ED2F27"/>
    <w:rsid w:val="00ED578D"/>
    <w:rsid w:val="00ED5ABB"/>
    <w:rsid w:val="00ED67D7"/>
    <w:rsid w:val="00EE0EE5"/>
    <w:rsid w:val="00EE26D8"/>
    <w:rsid w:val="00EE3DF0"/>
    <w:rsid w:val="00EE3E34"/>
    <w:rsid w:val="00EE44E3"/>
    <w:rsid w:val="00EE4FB8"/>
    <w:rsid w:val="00EE7017"/>
    <w:rsid w:val="00EE7762"/>
    <w:rsid w:val="00EF03C2"/>
    <w:rsid w:val="00EF1E31"/>
    <w:rsid w:val="00EF2EF8"/>
    <w:rsid w:val="00EF6368"/>
    <w:rsid w:val="00F00BAD"/>
    <w:rsid w:val="00F02284"/>
    <w:rsid w:val="00F1042A"/>
    <w:rsid w:val="00F112A7"/>
    <w:rsid w:val="00F14B73"/>
    <w:rsid w:val="00F14D4C"/>
    <w:rsid w:val="00F156BC"/>
    <w:rsid w:val="00F15833"/>
    <w:rsid w:val="00F2182C"/>
    <w:rsid w:val="00F2446F"/>
    <w:rsid w:val="00F2503F"/>
    <w:rsid w:val="00F273BC"/>
    <w:rsid w:val="00F27960"/>
    <w:rsid w:val="00F301D1"/>
    <w:rsid w:val="00F30290"/>
    <w:rsid w:val="00F302A9"/>
    <w:rsid w:val="00F3382D"/>
    <w:rsid w:val="00F338D8"/>
    <w:rsid w:val="00F344A1"/>
    <w:rsid w:val="00F40593"/>
    <w:rsid w:val="00F4265E"/>
    <w:rsid w:val="00F43167"/>
    <w:rsid w:val="00F432B8"/>
    <w:rsid w:val="00F44061"/>
    <w:rsid w:val="00F445DC"/>
    <w:rsid w:val="00F4561A"/>
    <w:rsid w:val="00F4598E"/>
    <w:rsid w:val="00F46C80"/>
    <w:rsid w:val="00F46F30"/>
    <w:rsid w:val="00F500F6"/>
    <w:rsid w:val="00F569AF"/>
    <w:rsid w:val="00F57E68"/>
    <w:rsid w:val="00F60BE1"/>
    <w:rsid w:val="00F6132D"/>
    <w:rsid w:val="00F619E2"/>
    <w:rsid w:val="00F65A7E"/>
    <w:rsid w:val="00F66C7E"/>
    <w:rsid w:val="00F71AF5"/>
    <w:rsid w:val="00F73BD7"/>
    <w:rsid w:val="00F7505D"/>
    <w:rsid w:val="00F80138"/>
    <w:rsid w:val="00F8199E"/>
    <w:rsid w:val="00F81E9D"/>
    <w:rsid w:val="00F86152"/>
    <w:rsid w:val="00F9223B"/>
    <w:rsid w:val="00F94A73"/>
    <w:rsid w:val="00F94E16"/>
    <w:rsid w:val="00F9645C"/>
    <w:rsid w:val="00F97876"/>
    <w:rsid w:val="00FB1164"/>
    <w:rsid w:val="00FB1575"/>
    <w:rsid w:val="00FB4062"/>
    <w:rsid w:val="00FB54BD"/>
    <w:rsid w:val="00FB60E8"/>
    <w:rsid w:val="00FB6C10"/>
    <w:rsid w:val="00FC344B"/>
    <w:rsid w:val="00FC4882"/>
    <w:rsid w:val="00FC51B2"/>
    <w:rsid w:val="00FC54C5"/>
    <w:rsid w:val="00FC5796"/>
    <w:rsid w:val="00FD3340"/>
    <w:rsid w:val="00FD3430"/>
    <w:rsid w:val="00FD3A05"/>
    <w:rsid w:val="00FD6B17"/>
    <w:rsid w:val="00FD726B"/>
    <w:rsid w:val="00FD7763"/>
    <w:rsid w:val="00FD78B8"/>
    <w:rsid w:val="00FE1715"/>
    <w:rsid w:val="00FE3384"/>
    <w:rsid w:val="00FE3609"/>
    <w:rsid w:val="00FE512B"/>
    <w:rsid w:val="00FE53DC"/>
    <w:rsid w:val="00FE6C6C"/>
    <w:rsid w:val="00FF05F5"/>
    <w:rsid w:val="00FF07AD"/>
    <w:rsid w:val="00FF6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DF3D"/>
  <w15:docId w15:val="{F52050F3-6FBC-4FCF-9FB5-38AA649F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0BE"/>
    <w:rPr>
      <w:rFonts w:ascii="Times New Roman" w:hAnsi="Times New Roman"/>
      <w:sz w:val="24"/>
    </w:rPr>
  </w:style>
  <w:style w:type="paragraph" w:styleId="Heading1">
    <w:name w:val="heading 1"/>
    <w:basedOn w:val="Normal"/>
    <w:next w:val="Normal"/>
    <w:link w:val="Heading1Char"/>
    <w:uiPriority w:val="9"/>
    <w:qFormat/>
    <w:rsid w:val="00582524"/>
    <w:pPr>
      <w:keepNext/>
      <w:keepLines/>
      <w:spacing w:before="120" w:after="12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582524"/>
    <w:pPr>
      <w:keepNext/>
      <w:keepLines/>
      <w:spacing w:after="0" w:line="240" w:lineRule="auto"/>
      <w:outlineLvl w:val="1"/>
    </w:pPr>
    <w:rPr>
      <w:rFonts w:eastAsiaTheme="majorEastAsia" w:cstheme="majorBidi"/>
      <w:bCs/>
      <w:color w:val="000000" w:themeColor="text1"/>
      <w:szCs w:val="26"/>
      <w:u w:val="single"/>
    </w:rPr>
  </w:style>
  <w:style w:type="paragraph" w:styleId="Heading3">
    <w:name w:val="heading 3"/>
    <w:basedOn w:val="Normal"/>
    <w:next w:val="Normal"/>
    <w:link w:val="Heading3Char"/>
    <w:uiPriority w:val="9"/>
    <w:unhideWhenUsed/>
    <w:qFormat/>
    <w:rsid w:val="00582524"/>
    <w:pPr>
      <w:keepNext/>
      <w:keepLines/>
      <w:spacing w:before="200" w:after="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4C1"/>
    <w:pPr>
      <w:ind w:left="720"/>
      <w:contextualSpacing/>
    </w:pPr>
  </w:style>
  <w:style w:type="paragraph" w:styleId="FootnoteText">
    <w:name w:val="footnote text"/>
    <w:basedOn w:val="Normal"/>
    <w:link w:val="FootnoteTextChar"/>
    <w:uiPriority w:val="99"/>
    <w:semiHidden/>
    <w:unhideWhenUsed/>
    <w:rsid w:val="009D7E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EAA"/>
    <w:rPr>
      <w:rFonts w:ascii="Times New Roman" w:hAnsi="Times New Roman"/>
      <w:sz w:val="20"/>
      <w:szCs w:val="20"/>
    </w:rPr>
  </w:style>
  <w:style w:type="character" w:styleId="FootnoteReference">
    <w:name w:val="footnote reference"/>
    <w:basedOn w:val="DefaultParagraphFont"/>
    <w:uiPriority w:val="99"/>
    <w:semiHidden/>
    <w:unhideWhenUsed/>
    <w:rsid w:val="009D7EAA"/>
    <w:rPr>
      <w:vertAlign w:val="superscript"/>
    </w:rPr>
  </w:style>
  <w:style w:type="paragraph" w:styleId="NoSpacing">
    <w:name w:val="No Spacing"/>
    <w:uiPriority w:val="1"/>
    <w:qFormat/>
    <w:rsid w:val="008A72BB"/>
    <w:pPr>
      <w:spacing w:after="0" w:line="240" w:lineRule="auto"/>
    </w:pPr>
  </w:style>
  <w:style w:type="table" w:styleId="TableGrid">
    <w:name w:val="Table Grid"/>
    <w:basedOn w:val="TableNormal"/>
    <w:uiPriority w:val="59"/>
    <w:rsid w:val="008A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A72BB"/>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040A4D"/>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040A4D"/>
    <w:rPr>
      <w:rFonts w:ascii="Times New Roman" w:hAnsi="Times New Roman" w:cs="Times New Roman"/>
      <w:noProof/>
      <w:sz w:val="24"/>
    </w:rPr>
  </w:style>
  <w:style w:type="paragraph" w:customStyle="1" w:styleId="EndNoteBibliography">
    <w:name w:val="EndNote Bibliography"/>
    <w:basedOn w:val="Normal"/>
    <w:link w:val="EndNoteBibliographyChar"/>
    <w:rsid w:val="00040A4D"/>
    <w:pPr>
      <w:spacing w:line="240" w:lineRule="auto"/>
    </w:pPr>
    <w:rPr>
      <w:rFonts w:cs="Times New Roman"/>
      <w:noProof/>
    </w:rPr>
  </w:style>
  <w:style w:type="character" w:customStyle="1" w:styleId="EndNoteBibliographyChar">
    <w:name w:val="EndNote Bibliography Char"/>
    <w:basedOn w:val="DefaultParagraphFont"/>
    <w:link w:val="EndNoteBibliography"/>
    <w:rsid w:val="00040A4D"/>
    <w:rPr>
      <w:rFonts w:ascii="Times New Roman" w:hAnsi="Times New Roman" w:cs="Times New Roman"/>
      <w:noProof/>
      <w:sz w:val="24"/>
    </w:rPr>
  </w:style>
  <w:style w:type="character" w:styleId="Hyperlink">
    <w:name w:val="Hyperlink"/>
    <w:basedOn w:val="DefaultParagraphFont"/>
    <w:uiPriority w:val="99"/>
    <w:unhideWhenUsed/>
    <w:rsid w:val="00DE79DA"/>
    <w:rPr>
      <w:color w:val="0000FF" w:themeColor="hyperlink"/>
      <w:u w:val="single"/>
    </w:rPr>
  </w:style>
  <w:style w:type="paragraph" w:customStyle="1" w:styleId="Tables">
    <w:name w:val="Tables"/>
    <w:basedOn w:val="Normal"/>
    <w:qFormat/>
    <w:rsid w:val="00EA222A"/>
    <w:pPr>
      <w:spacing w:after="0" w:line="240" w:lineRule="auto"/>
      <w:jc w:val="center"/>
    </w:pPr>
    <w:rPr>
      <w:rFonts w:eastAsia="Times New Roman" w:cs="Times New Roman"/>
      <w:color w:val="000000"/>
      <w:sz w:val="20"/>
    </w:rPr>
  </w:style>
  <w:style w:type="table" w:styleId="LightShading">
    <w:name w:val="Light Shading"/>
    <w:basedOn w:val="TableNormal"/>
    <w:uiPriority w:val="60"/>
    <w:rsid w:val="00333A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5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10C"/>
    <w:rPr>
      <w:rFonts w:ascii="Tahoma" w:hAnsi="Tahoma" w:cs="Tahoma"/>
      <w:sz w:val="16"/>
      <w:szCs w:val="16"/>
    </w:rPr>
  </w:style>
  <w:style w:type="paragraph" w:styleId="Header">
    <w:name w:val="header"/>
    <w:basedOn w:val="Normal"/>
    <w:link w:val="HeaderChar"/>
    <w:uiPriority w:val="99"/>
    <w:unhideWhenUsed/>
    <w:rsid w:val="00014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51"/>
    <w:rPr>
      <w:rFonts w:ascii="Times New Roman" w:hAnsi="Times New Roman"/>
      <w:sz w:val="24"/>
    </w:rPr>
  </w:style>
  <w:style w:type="paragraph" w:styleId="Footer">
    <w:name w:val="footer"/>
    <w:basedOn w:val="Normal"/>
    <w:link w:val="FooterChar"/>
    <w:uiPriority w:val="99"/>
    <w:unhideWhenUsed/>
    <w:rsid w:val="00014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51"/>
    <w:rPr>
      <w:rFonts w:ascii="Times New Roman" w:hAnsi="Times New Roman"/>
      <w:sz w:val="24"/>
    </w:rPr>
  </w:style>
  <w:style w:type="character" w:styleId="CommentReference">
    <w:name w:val="annotation reference"/>
    <w:basedOn w:val="DefaultParagraphFont"/>
    <w:uiPriority w:val="99"/>
    <w:semiHidden/>
    <w:unhideWhenUsed/>
    <w:rsid w:val="00525F2D"/>
    <w:rPr>
      <w:sz w:val="16"/>
      <w:szCs w:val="16"/>
    </w:rPr>
  </w:style>
  <w:style w:type="paragraph" w:styleId="CommentText">
    <w:name w:val="annotation text"/>
    <w:basedOn w:val="Normal"/>
    <w:link w:val="CommentTextChar"/>
    <w:uiPriority w:val="99"/>
    <w:semiHidden/>
    <w:unhideWhenUsed/>
    <w:rsid w:val="00525F2D"/>
    <w:pPr>
      <w:spacing w:line="240" w:lineRule="auto"/>
    </w:pPr>
    <w:rPr>
      <w:sz w:val="20"/>
      <w:szCs w:val="20"/>
    </w:rPr>
  </w:style>
  <w:style w:type="character" w:customStyle="1" w:styleId="CommentTextChar">
    <w:name w:val="Comment Text Char"/>
    <w:basedOn w:val="DefaultParagraphFont"/>
    <w:link w:val="CommentText"/>
    <w:uiPriority w:val="99"/>
    <w:semiHidden/>
    <w:rsid w:val="00525F2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5F2D"/>
    <w:rPr>
      <w:b/>
      <w:bCs/>
    </w:rPr>
  </w:style>
  <w:style w:type="character" w:customStyle="1" w:styleId="CommentSubjectChar">
    <w:name w:val="Comment Subject Char"/>
    <w:basedOn w:val="CommentTextChar"/>
    <w:link w:val="CommentSubject"/>
    <w:uiPriority w:val="99"/>
    <w:semiHidden/>
    <w:rsid w:val="00525F2D"/>
    <w:rPr>
      <w:rFonts w:ascii="Times New Roman" w:hAnsi="Times New Roman"/>
      <w:b/>
      <w:bCs/>
      <w:sz w:val="20"/>
      <w:szCs w:val="20"/>
    </w:rPr>
  </w:style>
  <w:style w:type="table" w:styleId="MediumList2">
    <w:name w:val="Medium List 2"/>
    <w:basedOn w:val="TableNormal"/>
    <w:uiPriority w:val="66"/>
    <w:rsid w:val="00C0746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582524"/>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582524"/>
    <w:rPr>
      <w:rFonts w:ascii="Times New Roman" w:eastAsiaTheme="majorEastAsia" w:hAnsi="Times New Roman" w:cstheme="majorBidi"/>
      <w:bCs/>
      <w:color w:val="000000" w:themeColor="text1"/>
      <w:sz w:val="24"/>
      <w:szCs w:val="26"/>
      <w:u w:val="single"/>
    </w:rPr>
  </w:style>
  <w:style w:type="character" w:customStyle="1" w:styleId="Heading3Char">
    <w:name w:val="Heading 3 Char"/>
    <w:basedOn w:val="DefaultParagraphFont"/>
    <w:link w:val="Heading3"/>
    <w:uiPriority w:val="9"/>
    <w:rsid w:val="00582524"/>
    <w:rPr>
      <w:rFonts w:ascii="Times New Roman" w:eastAsiaTheme="majorEastAsia" w:hAnsi="Times New Roman" w:cstheme="majorBidi"/>
      <w:bCs/>
      <w:i/>
      <w:color w:val="000000" w:themeColor="text1"/>
      <w:sz w:val="24"/>
    </w:rPr>
  </w:style>
  <w:style w:type="character" w:styleId="FollowedHyperlink">
    <w:name w:val="FollowedHyperlink"/>
    <w:basedOn w:val="DefaultParagraphFont"/>
    <w:uiPriority w:val="99"/>
    <w:semiHidden/>
    <w:unhideWhenUsed/>
    <w:rsid w:val="002D6771"/>
    <w:rPr>
      <w:color w:val="800080" w:themeColor="followedHyperlink"/>
      <w:u w:val="single"/>
    </w:rPr>
  </w:style>
  <w:style w:type="character" w:styleId="LineNumber">
    <w:name w:val="line number"/>
    <w:basedOn w:val="DefaultParagraphFont"/>
    <w:uiPriority w:val="99"/>
    <w:semiHidden/>
    <w:unhideWhenUsed/>
    <w:rsid w:val="00EF03C2"/>
  </w:style>
  <w:style w:type="paragraph" w:customStyle="1" w:styleId="xl65">
    <w:name w:val="xl65"/>
    <w:basedOn w:val="Normal"/>
    <w:rsid w:val="007E0F25"/>
    <w:pPr>
      <w:pBdr>
        <w:top w:val="single" w:sz="8" w:space="0" w:color="auto"/>
        <w:bottom w:val="single" w:sz="8" w:space="0" w:color="auto"/>
      </w:pBdr>
      <w:spacing w:before="100" w:beforeAutospacing="1" w:after="100" w:afterAutospacing="1" w:line="240" w:lineRule="auto"/>
    </w:pPr>
    <w:rPr>
      <w:rFonts w:eastAsia="Times New Roman" w:cs="Times New Roman"/>
      <w:szCs w:val="24"/>
    </w:rPr>
  </w:style>
  <w:style w:type="paragraph" w:customStyle="1" w:styleId="xl66">
    <w:name w:val="xl66"/>
    <w:basedOn w:val="Normal"/>
    <w:rsid w:val="007E0F25"/>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szCs w:val="24"/>
    </w:rPr>
  </w:style>
  <w:style w:type="paragraph" w:customStyle="1" w:styleId="xl67">
    <w:name w:val="xl67"/>
    <w:basedOn w:val="Normal"/>
    <w:rsid w:val="007E0F25"/>
    <w:pPr>
      <w:pBdr>
        <w:left w:val="single" w:sz="8" w:space="0" w:color="auto"/>
      </w:pBdr>
      <w:spacing w:before="100" w:beforeAutospacing="1" w:after="100" w:afterAutospacing="1" w:line="240" w:lineRule="auto"/>
      <w:textAlignment w:val="center"/>
    </w:pPr>
    <w:rPr>
      <w:rFonts w:eastAsia="Times New Roman" w:cs="Times New Roman"/>
      <w:sz w:val="20"/>
      <w:szCs w:val="20"/>
    </w:rPr>
  </w:style>
  <w:style w:type="paragraph" w:customStyle="1" w:styleId="xl68">
    <w:name w:val="xl68"/>
    <w:basedOn w:val="Normal"/>
    <w:rsid w:val="007E0F25"/>
    <w:pPr>
      <w:spacing w:before="100" w:beforeAutospacing="1" w:after="100" w:afterAutospacing="1" w:line="240" w:lineRule="auto"/>
      <w:textAlignment w:val="center"/>
    </w:pPr>
    <w:rPr>
      <w:rFonts w:eastAsia="Times New Roman" w:cs="Times New Roman"/>
      <w:sz w:val="20"/>
      <w:szCs w:val="20"/>
    </w:rPr>
  </w:style>
  <w:style w:type="paragraph" w:customStyle="1" w:styleId="xl69">
    <w:name w:val="xl69"/>
    <w:basedOn w:val="Normal"/>
    <w:rsid w:val="007E0F25"/>
    <w:pPr>
      <w:spacing w:before="100" w:beforeAutospacing="1" w:after="100" w:afterAutospacing="1" w:line="240" w:lineRule="auto"/>
    </w:pPr>
    <w:rPr>
      <w:rFonts w:eastAsia="Times New Roman" w:cs="Times New Roman"/>
      <w:b/>
      <w:bCs/>
      <w:szCs w:val="24"/>
    </w:rPr>
  </w:style>
  <w:style w:type="paragraph" w:customStyle="1" w:styleId="xl70">
    <w:name w:val="xl70"/>
    <w:basedOn w:val="Normal"/>
    <w:rsid w:val="007E0F25"/>
    <w:pPr>
      <w:spacing w:before="100" w:beforeAutospacing="1" w:after="100" w:afterAutospacing="1" w:line="240" w:lineRule="auto"/>
      <w:textAlignment w:val="center"/>
    </w:pPr>
    <w:rPr>
      <w:rFonts w:eastAsia="Times New Roman" w:cs="Times New Roman"/>
      <w:szCs w:val="24"/>
    </w:rPr>
  </w:style>
  <w:style w:type="paragraph" w:customStyle="1" w:styleId="xl71">
    <w:name w:val="xl71"/>
    <w:basedOn w:val="Normal"/>
    <w:rsid w:val="007E0F25"/>
    <w:pPr>
      <w:pBdr>
        <w:right w:val="single" w:sz="8" w:space="0" w:color="auto"/>
      </w:pBdr>
      <w:spacing w:before="100" w:beforeAutospacing="1" w:after="100" w:afterAutospacing="1" w:line="240" w:lineRule="auto"/>
      <w:textAlignment w:val="center"/>
    </w:pPr>
    <w:rPr>
      <w:rFonts w:eastAsia="Times New Roman" w:cs="Times New Roman"/>
      <w:szCs w:val="24"/>
    </w:rPr>
  </w:style>
  <w:style w:type="paragraph" w:customStyle="1" w:styleId="xl72">
    <w:name w:val="xl72"/>
    <w:basedOn w:val="Normal"/>
    <w:rsid w:val="007E0F25"/>
    <w:pPr>
      <w:pBdr>
        <w:left w:val="single" w:sz="8" w:space="0" w:color="auto"/>
      </w:pBdr>
      <w:spacing w:before="100" w:beforeAutospacing="1" w:after="100" w:afterAutospacing="1" w:line="240" w:lineRule="auto"/>
      <w:textAlignment w:val="center"/>
    </w:pPr>
    <w:rPr>
      <w:rFonts w:eastAsia="Times New Roman" w:cs="Times New Roman"/>
      <w:szCs w:val="24"/>
    </w:rPr>
  </w:style>
  <w:style w:type="paragraph" w:customStyle="1" w:styleId="xl73">
    <w:name w:val="xl73"/>
    <w:basedOn w:val="Normal"/>
    <w:rsid w:val="007E0F25"/>
    <w:pPr>
      <w:pBdr>
        <w:left w:val="single" w:sz="8" w:space="0" w:color="auto"/>
        <w:bottom w:val="single" w:sz="8" w:space="0" w:color="auto"/>
      </w:pBdr>
      <w:spacing w:before="100" w:beforeAutospacing="1" w:after="100" w:afterAutospacing="1" w:line="240" w:lineRule="auto"/>
      <w:textAlignment w:val="center"/>
    </w:pPr>
    <w:rPr>
      <w:rFonts w:eastAsia="Times New Roman" w:cs="Times New Roman"/>
      <w:szCs w:val="24"/>
    </w:rPr>
  </w:style>
  <w:style w:type="paragraph" w:customStyle="1" w:styleId="xl74">
    <w:name w:val="xl74"/>
    <w:basedOn w:val="Normal"/>
    <w:rsid w:val="007E0F25"/>
    <w:pPr>
      <w:pBdr>
        <w:bottom w:val="single" w:sz="8" w:space="0" w:color="auto"/>
      </w:pBdr>
      <w:spacing w:before="100" w:beforeAutospacing="1" w:after="100" w:afterAutospacing="1" w:line="240" w:lineRule="auto"/>
      <w:textAlignment w:val="center"/>
    </w:pPr>
    <w:rPr>
      <w:rFonts w:eastAsia="Times New Roman" w:cs="Times New Roman"/>
      <w:szCs w:val="24"/>
    </w:rPr>
  </w:style>
  <w:style w:type="paragraph" w:customStyle="1" w:styleId="xl75">
    <w:name w:val="xl75"/>
    <w:basedOn w:val="Normal"/>
    <w:rsid w:val="007E0F25"/>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4"/>
    </w:rPr>
  </w:style>
  <w:style w:type="paragraph" w:customStyle="1" w:styleId="xl76">
    <w:name w:val="xl76"/>
    <w:basedOn w:val="Normal"/>
    <w:rsid w:val="007E0F2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Times New Roman"/>
      <w:b/>
      <w:bCs/>
      <w:sz w:val="20"/>
      <w:szCs w:val="20"/>
    </w:rPr>
  </w:style>
  <w:style w:type="paragraph" w:customStyle="1" w:styleId="xl77">
    <w:name w:val="xl77"/>
    <w:basedOn w:val="Normal"/>
    <w:rsid w:val="007E0F25"/>
    <w:pPr>
      <w:pBdr>
        <w:top w:val="single" w:sz="8" w:space="0" w:color="auto"/>
        <w:bottom w:val="single" w:sz="8" w:space="0" w:color="auto"/>
      </w:pBdr>
      <w:spacing w:before="100" w:beforeAutospacing="1" w:after="100" w:afterAutospacing="1" w:line="240" w:lineRule="auto"/>
      <w:textAlignment w:val="center"/>
    </w:pPr>
    <w:rPr>
      <w:rFonts w:eastAsia="Times New Roman" w:cs="Times New Roman"/>
      <w:b/>
      <w:bCs/>
      <w:sz w:val="20"/>
      <w:szCs w:val="20"/>
    </w:rPr>
  </w:style>
  <w:style w:type="paragraph" w:customStyle="1" w:styleId="xl78">
    <w:name w:val="xl78"/>
    <w:basedOn w:val="Normal"/>
    <w:rsid w:val="007E0F25"/>
    <w:pPr>
      <w:pBdr>
        <w:top w:val="single" w:sz="8" w:space="0" w:color="auto"/>
        <w:bottom w:val="single" w:sz="8" w:space="0" w:color="auto"/>
      </w:pBdr>
      <w:spacing w:before="100" w:beforeAutospacing="1" w:after="100" w:afterAutospacing="1" w:line="240" w:lineRule="auto"/>
      <w:textAlignment w:val="center"/>
    </w:pPr>
    <w:rPr>
      <w:rFonts w:eastAsia="Times New Roman" w:cs="Times New Roman"/>
      <w:b/>
      <w:bCs/>
      <w:szCs w:val="24"/>
    </w:rPr>
  </w:style>
  <w:style w:type="paragraph" w:customStyle="1" w:styleId="xl79">
    <w:name w:val="xl79"/>
    <w:basedOn w:val="Normal"/>
    <w:rsid w:val="007E0F2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szCs w:val="24"/>
    </w:rPr>
  </w:style>
  <w:style w:type="paragraph" w:customStyle="1" w:styleId="xl80">
    <w:name w:val="xl80"/>
    <w:basedOn w:val="Normal"/>
    <w:rsid w:val="007E0F2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s="Times New Roman"/>
      <w:szCs w:val="24"/>
    </w:rPr>
  </w:style>
  <w:style w:type="table" w:styleId="LightList">
    <w:name w:val="Light List"/>
    <w:basedOn w:val="TableNormal"/>
    <w:uiPriority w:val="61"/>
    <w:rsid w:val="007E0F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semiHidden/>
    <w:unhideWhenUsed/>
    <w:qFormat/>
    <w:rsid w:val="00281CF3"/>
    <w:pPr>
      <w:spacing w:before="480" w:after="0"/>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281CF3"/>
    <w:pPr>
      <w:spacing w:after="100"/>
    </w:pPr>
  </w:style>
  <w:style w:type="paragraph" w:styleId="TOC3">
    <w:name w:val="toc 3"/>
    <w:basedOn w:val="Normal"/>
    <w:next w:val="Normal"/>
    <w:autoRedefine/>
    <w:uiPriority w:val="39"/>
    <w:unhideWhenUsed/>
    <w:rsid w:val="00281CF3"/>
    <w:pPr>
      <w:spacing w:after="100"/>
      <w:ind w:left="480"/>
    </w:pPr>
  </w:style>
  <w:style w:type="paragraph" w:styleId="TableofFigures">
    <w:name w:val="table of figures"/>
    <w:basedOn w:val="Normal"/>
    <w:next w:val="Normal"/>
    <w:uiPriority w:val="99"/>
    <w:unhideWhenUsed/>
    <w:rsid w:val="00316402"/>
    <w:pPr>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9499">
      <w:bodyDiv w:val="1"/>
      <w:marLeft w:val="0"/>
      <w:marRight w:val="0"/>
      <w:marTop w:val="0"/>
      <w:marBottom w:val="0"/>
      <w:divBdr>
        <w:top w:val="none" w:sz="0" w:space="0" w:color="auto"/>
        <w:left w:val="none" w:sz="0" w:space="0" w:color="auto"/>
        <w:bottom w:val="none" w:sz="0" w:space="0" w:color="auto"/>
        <w:right w:val="none" w:sz="0" w:space="0" w:color="auto"/>
      </w:divBdr>
    </w:div>
    <w:div w:id="310671110">
      <w:bodyDiv w:val="1"/>
      <w:marLeft w:val="0"/>
      <w:marRight w:val="0"/>
      <w:marTop w:val="0"/>
      <w:marBottom w:val="0"/>
      <w:divBdr>
        <w:top w:val="none" w:sz="0" w:space="0" w:color="auto"/>
        <w:left w:val="none" w:sz="0" w:space="0" w:color="auto"/>
        <w:bottom w:val="none" w:sz="0" w:space="0" w:color="auto"/>
        <w:right w:val="none" w:sz="0" w:space="0" w:color="auto"/>
      </w:divBdr>
    </w:div>
    <w:div w:id="430708856">
      <w:bodyDiv w:val="1"/>
      <w:marLeft w:val="0"/>
      <w:marRight w:val="0"/>
      <w:marTop w:val="0"/>
      <w:marBottom w:val="0"/>
      <w:divBdr>
        <w:top w:val="none" w:sz="0" w:space="0" w:color="auto"/>
        <w:left w:val="none" w:sz="0" w:space="0" w:color="auto"/>
        <w:bottom w:val="none" w:sz="0" w:space="0" w:color="auto"/>
        <w:right w:val="none" w:sz="0" w:space="0" w:color="auto"/>
      </w:divBdr>
    </w:div>
    <w:div w:id="628821966">
      <w:bodyDiv w:val="1"/>
      <w:marLeft w:val="0"/>
      <w:marRight w:val="0"/>
      <w:marTop w:val="0"/>
      <w:marBottom w:val="0"/>
      <w:divBdr>
        <w:top w:val="none" w:sz="0" w:space="0" w:color="auto"/>
        <w:left w:val="none" w:sz="0" w:space="0" w:color="auto"/>
        <w:bottom w:val="none" w:sz="0" w:space="0" w:color="auto"/>
        <w:right w:val="none" w:sz="0" w:space="0" w:color="auto"/>
      </w:divBdr>
    </w:div>
    <w:div w:id="954291318">
      <w:bodyDiv w:val="1"/>
      <w:marLeft w:val="0"/>
      <w:marRight w:val="0"/>
      <w:marTop w:val="0"/>
      <w:marBottom w:val="0"/>
      <w:divBdr>
        <w:top w:val="none" w:sz="0" w:space="0" w:color="auto"/>
        <w:left w:val="none" w:sz="0" w:space="0" w:color="auto"/>
        <w:bottom w:val="none" w:sz="0" w:space="0" w:color="auto"/>
        <w:right w:val="none" w:sz="0" w:space="0" w:color="auto"/>
      </w:divBdr>
    </w:div>
    <w:div w:id="1139108686">
      <w:bodyDiv w:val="1"/>
      <w:marLeft w:val="0"/>
      <w:marRight w:val="0"/>
      <w:marTop w:val="0"/>
      <w:marBottom w:val="0"/>
      <w:divBdr>
        <w:top w:val="none" w:sz="0" w:space="0" w:color="auto"/>
        <w:left w:val="none" w:sz="0" w:space="0" w:color="auto"/>
        <w:bottom w:val="none" w:sz="0" w:space="0" w:color="auto"/>
        <w:right w:val="none" w:sz="0" w:space="0" w:color="auto"/>
      </w:divBdr>
    </w:div>
    <w:div w:id="1174995747">
      <w:bodyDiv w:val="1"/>
      <w:marLeft w:val="0"/>
      <w:marRight w:val="0"/>
      <w:marTop w:val="0"/>
      <w:marBottom w:val="0"/>
      <w:divBdr>
        <w:top w:val="none" w:sz="0" w:space="0" w:color="auto"/>
        <w:left w:val="none" w:sz="0" w:space="0" w:color="auto"/>
        <w:bottom w:val="none" w:sz="0" w:space="0" w:color="auto"/>
        <w:right w:val="none" w:sz="0" w:space="0" w:color="auto"/>
      </w:divBdr>
    </w:div>
    <w:div w:id="1626154181">
      <w:bodyDiv w:val="1"/>
      <w:marLeft w:val="0"/>
      <w:marRight w:val="0"/>
      <w:marTop w:val="0"/>
      <w:marBottom w:val="0"/>
      <w:divBdr>
        <w:top w:val="none" w:sz="0" w:space="0" w:color="auto"/>
        <w:left w:val="none" w:sz="0" w:space="0" w:color="auto"/>
        <w:bottom w:val="none" w:sz="0" w:space="0" w:color="auto"/>
        <w:right w:val="none" w:sz="0" w:space="0" w:color="auto"/>
      </w:divBdr>
    </w:div>
    <w:div w:id="1697467817">
      <w:bodyDiv w:val="1"/>
      <w:marLeft w:val="0"/>
      <w:marRight w:val="0"/>
      <w:marTop w:val="0"/>
      <w:marBottom w:val="0"/>
      <w:divBdr>
        <w:top w:val="none" w:sz="0" w:space="0" w:color="auto"/>
        <w:left w:val="none" w:sz="0" w:space="0" w:color="auto"/>
        <w:bottom w:val="none" w:sz="0" w:space="0" w:color="auto"/>
        <w:right w:val="none" w:sz="0" w:space="0" w:color="auto"/>
      </w:divBdr>
    </w:div>
    <w:div w:id="1781610949">
      <w:bodyDiv w:val="1"/>
      <w:marLeft w:val="0"/>
      <w:marRight w:val="0"/>
      <w:marTop w:val="0"/>
      <w:marBottom w:val="0"/>
      <w:divBdr>
        <w:top w:val="none" w:sz="0" w:space="0" w:color="auto"/>
        <w:left w:val="none" w:sz="0" w:space="0" w:color="auto"/>
        <w:bottom w:val="none" w:sz="0" w:space="0" w:color="auto"/>
        <w:right w:val="none" w:sz="0" w:space="0" w:color="auto"/>
      </w:divBdr>
    </w:div>
    <w:div w:id="1884713821">
      <w:bodyDiv w:val="1"/>
      <w:marLeft w:val="0"/>
      <w:marRight w:val="0"/>
      <w:marTop w:val="0"/>
      <w:marBottom w:val="0"/>
      <w:divBdr>
        <w:top w:val="none" w:sz="0" w:space="0" w:color="auto"/>
        <w:left w:val="none" w:sz="0" w:space="0" w:color="auto"/>
        <w:bottom w:val="none" w:sz="0" w:space="0" w:color="auto"/>
        <w:right w:val="none" w:sz="0" w:space="0" w:color="auto"/>
      </w:divBdr>
    </w:div>
    <w:div w:id="1909146941">
      <w:bodyDiv w:val="1"/>
      <w:marLeft w:val="0"/>
      <w:marRight w:val="0"/>
      <w:marTop w:val="0"/>
      <w:marBottom w:val="0"/>
      <w:divBdr>
        <w:top w:val="none" w:sz="0" w:space="0" w:color="auto"/>
        <w:left w:val="none" w:sz="0" w:space="0" w:color="auto"/>
        <w:bottom w:val="none" w:sz="0" w:space="0" w:color="auto"/>
        <w:right w:val="none" w:sz="0" w:space="0" w:color="auto"/>
      </w:divBdr>
    </w:div>
    <w:div w:id="20292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da.gov\wodc\OC\Users03\Harinder.Chahal\OPHSA\PEPFAR\Mutual%20Reliance%20-%20Topic%203\Topic%203%20-%20Analy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'Table 2a,b-PQPtoFDA'!$E$4</c:f>
              <c:strCache>
                <c:ptCount val="1"/>
                <c:pt idx="0">
                  <c:v>Number of Pediatric ARV Products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'Table 2a,b-PQPtoFDA'!$A$9:$C$26</c:f>
              <c:multiLvlStrCache>
                <c:ptCount val="18"/>
                <c:lvl>
                  <c:pt idx="0">
                    <c:v>Single Drug</c:v>
                  </c:pt>
                  <c:pt idx="1">
                    <c:v>2 Drugs FDC</c:v>
                  </c:pt>
                  <c:pt idx="2">
                    <c:v>3 Drugs FDC</c:v>
                  </c:pt>
                  <c:pt idx="3">
                    <c:v>Co-Packaged</c:v>
                  </c:pt>
                  <c:pt idx="4">
                    <c:v>Single Drug</c:v>
                  </c:pt>
                  <c:pt idx="5">
                    <c:v>2 Drugs FDC</c:v>
                  </c:pt>
                  <c:pt idx="6">
                    <c:v>3 Drugs FDC</c:v>
                  </c:pt>
                  <c:pt idx="7">
                    <c:v>Single Drug</c:v>
                  </c:pt>
                  <c:pt idx="8">
                    <c:v>2 Drugs FDC</c:v>
                  </c:pt>
                  <c:pt idx="9">
                    <c:v>3 Drugs FDC</c:v>
                  </c:pt>
                  <c:pt idx="10">
                    <c:v>Co-Packaged</c:v>
                  </c:pt>
                  <c:pt idx="11">
                    <c:v>Single Drug</c:v>
                  </c:pt>
                  <c:pt idx="12">
                    <c:v>2 Drugs FDC</c:v>
                  </c:pt>
                  <c:pt idx="13">
                    <c:v>3 Drugs FDC</c:v>
                  </c:pt>
                  <c:pt idx="14">
                    <c:v>Co-Packaged</c:v>
                  </c:pt>
                  <c:pt idx="15">
                    <c:v>Single Drug</c:v>
                  </c:pt>
                  <c:pt idx="16">
                    <c:v>2 Drugs FDC</c:v>
                  </c:pt>
                  <c:pt idx="17">
                    <c:v>3 Drugs FDC</c:v>
                  </c:pt>
                </c:lvl>
                <c:lvl>
                  <c:pt idx="0">
                    <c:v>USFDA</c:v>
                  </c:pt>
                  <c:pt idx="4">
                    <c:v>PQP</c:v>
                  </c:pt>
                  <c:pt idx="7">
                    <c:v>SRA Only</c:v>
                  </c:pt>
                  <c:pt idx="11">
                    <c:v>WHO PQP and SRA</c:v>
                  </c:pt>
                  <c:pt idx="15">
                    <c:v>WHO PQP Only</c:v>
                  </c:pt>
                </c:lvl>
                <c:lvl>
                  <c:pt idx="0">
                    <c:v>WHO PQP Quality Assurance Mechanism</c:v>
                  </c:pt>
                  <c:pt idx="7">
                    <c:v>Global Fund Quality Assurance Mechanism</c:v>
                  </c:pt>
                </c:lvl>
              </c:multiLvlStrCache>
            </c:multiLvlStrRef>
          </c:cat>
          <c:val>
            <c:numRef>
              <c:f>'Table 2a,b-PQPtoFDA'!$E$9:$E$26</c:f>
              <c:numCache>
                <c:formatCode>General</c:formatCode>
                <c:ptCount val="18"/>
                <c:pt idx="0">
                  <c:v>25</c:v>
                </c:pt>
                <c:pt idx="1">
                  <c:v>7</c:v>
                </c:pt>
                <c:pt idx="2">
                  <c:v>1</c:v>
                </c:pt>
                <c:pt idx="4">
                  <c:v>9</c:v>
                </c:pt>
                <c:pt idx="5">
                  <c:v>3</c:v>
                </c:pt>
                <c:pt idx="6">
                  <c:v>2</c:v>
                </c:pt>
                <c:pt idx="7">
                  <c:v>24</c:v>
                </c:pt>
                <c:pt idx="8">
                  <c:v>11</c:v>
                </c:pt>
                <c:pt idx="9">
                  <c:v>3</c:v>
                </c:pt>
                <c:pt idx="11">
                  <c:v>13</c:v>
                </c:pt>
                <c:pt idx="12">
                  <c:v>4</c:v>
                </c:pt>
                <c:pt idx="13">
                  <c:v>2</c:v>
                </c:pt>
                <c:pt idx="15">
                  <c:v>1</c:v>
                </c:pt>
              </c:numCache>
            </c:numRef>
          </c:val>
          <c:extLst>
            <c:ext xmlns:c16="http://schemas.microsoft.com/office/drawing/2014/chart" uri="{C3380CC4-5D6E-409C-BE32-E72D297353CC}">
              <c16:uniqueId val="{00000000-5508-436D-9AE0-53BBA8213E7E}"/>
            </c:ext>
          </c:extLst>
        </c:ser>
        <c:ser>
          <c:idx val="0"/>
          <c:order val="1"/>
          <c:tx>
            <c:strRef>
              <c:f>'Table 2a,b-PQPtoFDA'!$D$4</c:f>
              <c:strCache>
                <c:ptCount val="1"/>
                <c:pt idx="0">
                  <c:v>Number of Adult ARV Products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'Table 2a,b-PQPtoFDA'!$A$9:$C$26</c:f>
              <c:multiLvlStrCache>
                <c:ptCount val="18"/>
                <c:lvl>
                  <c:pt idx="0">
                    <c:v>Single Drug</c:v>
                  </c:pt>
                  <c:pt idx="1">
                    <c:v>2 Drugs FDC</c:v>
                  </c:pt>
                  <c:pt idx="2">
                    <c:v>3 Drugs FDC</c:v>
                  </c:pt>
                  <c:pt idx="3">
                    <c:v>Co-Packaged</c:v>
                  </c:pt>
                  <c:pt idx="4">
                    <c:v>Single Drug</c:v>
                  </c:pt>
                  <c:pt idx="5">
                    <c:v>2 Drugs FDC</c:v>
                  </c:pt>
                  <c:pt idx="6">
                    <c:v>3 Drugs FDC</c:v>
                  </c:pt>
                  <c:pt idx="7">
                    <c:v>Single Drug</c:v>
                  </c:pt>
                  <c:pt idx="8">
                    <c:v>2 Drugs FDC</c:v>
                  </c:pt>
                  <c:pt idx="9">
                    <c:v>3 Drugs FDC</c:v>
                  </c:pt>
                  <c:pt idx="10">
                    <c:v>Co-Packaged</c:v>
                  </c:pt>
                  <c:pt idx="11">
                    <c:v>Single Drug</c:v>
                  </c:pt>
                  <c:pt idx="12">
                    <c:v>2 Drugs FDC</c:v>
                  </c:pt>
                  <c:pt idx="13">
                    <c:v>3 Drugs FDC</c:v>
                  </c:pt>
                  <c:pt idx="14">
                    <c:v>Co-Packaged</c:v>
                  </c:pt>
                  <c:pt idx="15">
                    <c:v>Single Drug</c:v>
                  </c:pt>
                  <c:pt idx="16">
                    <c:v>2 Drugs FDC</c:v>
                  </c:pt>
                  <c:pt idx="17">
                    <c:v>3 Drugs FDC</c:v>
                  </c:pt>
                </c:lvl>
                <c:lvl>
                  <c:pt idx="0">
                    <c:v>USFDA</c:v>
                  </c:pt>
                  <c:pt idx="4">
                    <c:v>PQP</c:v>
                  </c:pt>
                  <c:pt idx="7">
                    <c:v>SRA Only</c:v>
                  </c:pt>
                  <c:pt idx="11">
                    <c:v>WHO PQP and SRA</c:v>
                  </c:pt>
                  <c:pt idx="15">
                    <c:v>WHO PQP Only</c:v>
                  </c:pt>
                </c:lvl>
                <c:lvl>
                  <c:pt idx="0">
                    <c:v>WHO PQP Quality Assurance Mechanism</c:v>
                  </c:pt>
                  <c:pt idx="7">
                    <c:v>Global Fund Quality Assurance Mechanism</c:v>
                  </c:pt>
                </c:lvl>
              </c:multiLvlStrCache>
            </c:multiLvlStrRef>
          </c:cat>
          <c:val>
            <c:numRef>
              <c:f>'Table 2a,b-PQPtoFDA'!$D$9:$D$26</c:f>
              <c:numCache>
                <c:formatCode>General</c:formatCode>
                <c:ptCount val="18"/>
                <c:pt idx="0">
                  <c:v>30</c:v>
                </c:pt>
                <c:pt idx="1">
                  <c:v>17</c:v>
                </c:pt>
                <c:pt idx="2">
                  <c:v>10</c:v>
                </c:pt>
                <c:pt idx="3">
                  <c:v>10</c:v>
                </c:pt>
                <c:pt idx="4">
                  <c:v>31</c:v>
                </c:pt>
                <c:pt idx="5">
                  <c:v>17</c:v>
                </c:pt>
                <c:pt idx="6">
                  <c:v>11</c:v>
                </c:pt>
                <c:pt idx="7">
                  <c:v>29</c:v>
                </c:pt>
                <c:pt idx="8">
                  <c:v>12</c:v>
                </c:pt>
                <c:pt idx="9">
                  <c:v>6</c:v>
                </c:pt>
                <c:pt idx="10">
                  <c:v>10</c:v>
                </c:pt>
                <c:pt idx="11">
                  <c:v>33</c:v>
                </c:pt>
                <c:pt idx="12">
                  <c:v>17</c:v>
                </c:pt>
                <c:pt idx="13">
                  <c:v>13</c:v>
                </c:pt>
                <c:pt idx="14">
                  <c:v>1</c:v>
                </c:pt>
                <c:pt idx="15">
                  <c:v>3</c:v>
                </c:pt>
                <c:pt idx="16">
                  <c:v>2</c:v>
                </c:pt>
                <c:pt idx="17">
                  <c:v>1</c:v>
                </c:pt>
              </c:numCache>
            </c:numRef>
          </c:val>
          <c:extLst>
            <c:ext xmlns:c16="http://schemas.microsoft.com/office/drawing/2014/chart" uri="{C3380CC4-5D6E-409C-BE32-E72D297353CC}">
              <c16:uniqueId val="{00000001-5508-436D-9AE0-53BBA8213E7E}"/>
            </c:ext>
          </c:extLst>
        </c:ser>
        <c:dLbls>
          <c:showLegendKey val="0"/>
          <c:showVal val="1"/>
          <c:showCatName val="0"/>
          <c:showSerName val="0"/>
          <c:showPercent val="0"/>
          <c:showBubbleSize val="0"/>
        </c:dLbls>
        <c:gapWidth val="92"/>
        <c:overlap val="-13"/>
        <c:axId val="92998656"/>
        <c:axId val="176219648"/>
      </c:barChart>
      <c:catAx>
        <c:axId val="92998656"/>
        <c:scaling>
          <c:orientation val="minMax"/>
        </c:scaling>
        <c:delete val="0"/>
        <c:axPos val="b"/>
        <c:numFmt formatCode="General" sourceLinked="0"/>
        <c:majorTickMark val="none"/>
        <c:minorTickMark val="none"/>
        <c:tickLblPos val="nextTo"/>
        <c:txPr>
          <a:bodyPr rot="-4500000"/>
          <a:lstStyle/>
          <a:p>
            <a:pPr>
              <a:defRPr/>
            </a:pPr>
            <a:endParaRPr lang="en-US"/>
          </a:p>
        </c:txPr>
        <c:crossAx val="176219648"/>
        <c:crosses val="autoZero"/>
        <c:auto val="1"/>
        <c:lblAlgn val="ctr"/>
        <c:lblOffset val="100"/>
        <c:noMultiLvlLbl val="0"/>
      </c:catAx>
      <c:valAx>
        <c:axId val="176219648"/>
        <c:scaling>
          <c:orientation val="minMax"/>
        </c:scaling>
        <c:delete val="1"/>
        <c:axPos val="l"/>
        <c:numFmt formatCode="General" sourceLinked="1"/>
        <c:majorTickMark val="out"/>
        <c:minorTickMark val="none"/>
        <c:tickLblPos val="nextTo"/>
        <c:crossAx val="92998656"/>
        <c:crosses val="autoZero"/>
        <c:crossBetween val="between"/>
      </c:valAx>
    </c:plotArea>
    <c:legend>
      <c:legendPos val="r"/>
      <c:layout>
        <c:manualLayout>
          <c:xMode val="edge"/>
          <c:yMode val="edge"/>
          <c:x val="0.70979692346075351"/>
          <c:y val="7.2526146729911242E-2"/>
          <c:w val="0.27390492626777818"/>
          <c:h val="0.13284760581666699"/>
        </c:manualLayout>
      </c:layout>
      <c:overlay val="1"/>
    </c:legend>
    <c:plotVisOnly val="1"/>
    <c:dispBlanksAs val="gap"/>
    <c:showDLblsOverMax val="0"/>
  </c:chart>
  <c:txPr>
    <a:bodyPr/>
    <a:lstStyle/>
    <a:p>
      <a:pPr>
        <a:defRPr sz="11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6302-EBAB-41E7-81FC-B1CC943B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8829</Words>
  <Characters>50331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Chahal, Harinder</dc:creator>
  <cp:lastModifiedBy>Chahal, Harinder</cp:lastModifiedBy>
  <cp:revision>10</cp:revision>
  <cp:lastPrinted>2017-01-04T19:32:00Z</cp:lastPrinted>
  <dcterms:created xsi:type="dcterms:W3CDTF">2018-01-26T17:32:00Z</dcterms:created>
  <dcterms:modified xsi:type="dcterms:W3CDTF">2018-05-10T16:37:00Z</dcterms:modified>
</cp:coreProperties>
</file>